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44B" w:rsidRPr="00BA344B" w:rsidRDefault="00BA344B" w:rsidP="00BA344B">
      <w:pPr>
        <w:pBdr>
          <w:top w:val="single" w:sz="6" w:space="1" w:color="BEB9A8"/>
        </w:pBdr>
        <w:shd w:val="clear" w:color="auto" w:fill="FFFFFF"/>
        <w:spacing w:after="0" w:line="240" w:lineRule="auto"/>
        <w:outlineLvl w:val="2"/>
        <w:rPr>
          <w:rFonts w:ascii="Arial" w:eastAsia="Times New Roman" w:hAnsi="Arial" w:cs="Arial"/>
          <w:color w:val="8A1719"/>
          <w:spacing w:val="15"/>
          <w:sz w:val="27"/>
          <w:szCs w:val="27"/>
        </w:rPr>
      </w:pPr>
      <w:r w:rsidRPr="00BA344B">
        <w:rPr>
          <w:rFonts w:ascii="Arial" w:eastAsia="Times New Roman" w:hAnsi="Arial" w:cs="Arial"/>
          <w:color w:val="8A1719"/>
          <w:spacing w:val="15"/>
          <w:sz w:val="27"/>
          <w:szCs w:val="27"/>
        </w:rPr>
        <w:t>HB 1406 Historical Statues in the United States Capitol, Commission for; removal of Robert E. Lee statue.</w:t>
      </w:r>
    </w:p>
    <w:p w:rsidR="00BA344B" w:rsidRPr="00BA344B" w:rsidRDefault="00BA344B" w:rsidP="00BA344B">
      <w:pPr>
        <w:shd w:val="clear" w:color="auto" w:fill="FFFFFF"/>
        <w:spacing w:before="75" w:after="600" w:line="270" w:lineRule="atLeast"/>
        <w:rPr>
          <w:rFonts w:ascii="Arial" w:eastAsia="Times New Roman" w:hAnsi="Arial" w:cs="Arial"/>
          <w:color w:val="333333"/>
          <w:sz w:val="18"/>
          <w:szCs w:val="18"/>
        </w:rPr>
      </w:pPr>
      <w:r w:rsidRPr="00BA344B">
        <w:rPr>
          <w:rFonts w:ascii="Arial" w:eastAsia="Times New Roman" w:hAnsi="Arial" w:cs="Arial"/>
          <w:color w:val="333333"/>
          <w:sz w:val="18"/>
          <w:szCs w:val="18"/>
        </w:rPr>
        <w:t>Introduced by: </w:t>
      </w:r>
      <w:proofErr w:type="spellStart"/>
      <w:r w:rsidRPr="00BA344B">
        <w:rPr>
          <w:rFonts w:ascii="Arial" w:eastAsia="Times New Roman" w:hAnsi="Arial" w:cs="Arial"/>
          <w:color w:val="333333"/>
          <w:sz w:val="18"/>
          <w:szCs w:val="18"/>
        </w:rPr>
        <w:fldChar w:fldCharType="begin"/>
      </w:r>
      <w:r w:rsidRPr="00BA344B">
        <w:rPr>
          <w:rFonts w:ascii="Arial" w:eastAsia="Times New Roman" w:hAnsi="Arial" w:cs="Arial"/>
          <w:color w:val="333333"/>
          <w:sz w:val="18"/>
          <w:szCs w:val="18"/>
        </w:rPr>
        <w:instrText xml:space="preserve"> HYPERLINK "https://lis.virginia.gov/cgi-bin/legp604.exe?201+mbr+H173" </w:instrText>
      </w:r>
      <w:r w:rsidRPr="00BA344B">
        <w:rPr>
          <w:rFonts w:ascii="Arial" w:eastAsia="Times New Roman" w:hAnsi="Arial" w:cs="Arial"/>
          <w:color w:val="333333"/>
          <w:sz w:val="18"/>
          <w:szCs w:val="18"/>
        </w:rPr>
        <w:fldChar w:fldCharType="separate"/>
      </w:r>
      <w:r w:rsidRPr="00BA344B">
        <w:rPr>
          <w:rFonts w:ascii="Arial" w:eastAsia="Times New Roman" w:hAnsi="Arial" w:cs="Arial"/>
          <w:b/>
          <w:bCs/>
          <w:color w:val="355184"/>
          <w:sz w:val="18"/>
          <w:szCs w:val="18"/>
        </w:rPr>
        <w:t>Jeion</w:t>
      </w:r>
      <w:proofErr w:type="spellEnd"/>
      <w:r w:rsidRPr="00BA344B">
        <w:rPr>
          <w:rFonts w:ascii="Arial" w:eastAsia="Times New Roman" w:hAnsi="Arial" w:cs="Arial"/>
          <w:b/>
          <w:bCs/>
          <w:color w:val="355184"/>
          <w:sz w:val="18"/>
          <w:szCs w:val="18"/>
        </w:rPr>
        <w:t xml:space="preserve"> A. Ward</w:t>
      </w:r>
      <w:r w:rsidRPr="00BA344B">
        <w:rPr>
          <w:rFonts w:ascii="Arial" w:eastAsia="Times New Roman" w:hAnsi="Arial" w:cs="Arial"/>
          <w:color w:val="333333"/>
          <w:sz w:val="18"/>
          <w:szCs w:val="18"/>
        </w:rPr>
        <w:fldChar w:fldCharType="end"/>
      </w:r>
      <w:r w:rsidRPr="00BA344B">
        <w:rPr>
          <w:rFonts w:ascii="Arial" w:eastAsia="Times New Roman" w:hAnsi="Arial" w:cs="Arial"/>
          <w:color w:val="333333"/>
          <w:sz w:val="18"/>
          <w:szCs w:val="18"/>
        </w:rPr>
        <w:t> | </w:t>
      </w:r>
      <w:hyperlink r:id="rId4" w:history="1">
        <w:r w:rsidRPr="00BA344B">
          <w:rPr>
            <w:rFonts w:ascii="Arial" w:eastAsia="Times New Roman" w:hAnsi="Arial" w:cs="Arial"/>
            <w:b/>
            <w:bCs/>
            <w:color w:val="355184"/>
            <w:sz w:val="18"/>
            <w:szCs w:val="18"/>
          </w:rPr>
          <w:t>all patrons</w:t>
        </w:r>
      </w:hyperlink>
      <w:r w:rsidRPr="00BA344B">
        <w:rPr>
          <w:rFonts w:ascii="Arial" w:eastAsia="Times New Roman" w:hAnsi="Arial" w:cs="Arial"/>
          <w:color w:val="333333"/>
          <w:sz w:val="18"/>
          <w:szCs w:val="18"/>
        </w:rPr>
        <w:t>    ...    </w:t>
      </w:r>
      <w:hyperlink r:id="rId5" w:history="1">
        <w:r w:rsidRPr="00BA344B">
          <w:rPr>
            <w:rFonts w:ascii="Arial" w:eastAsia="Times New Roman" w:hAnsi="Arial" w:cs="Arial"/>
            <w:b/>
            <w:bCs/>
            <w:color w:val="355184"/>
            <w:sz w:val="18"/>
            <w:szCs w:val="18"/>
          </w:rPr>
          <w:t>notes</w:t>
        </w:r>
      </w:hyperlink>
      <w:r w:rsidRPr="00BA344B">
        <w:rPr>
          <w:rFonts w:ascii="Arial" w:eastAsia="Times New Roman" w:hAnsi="Arial" w:cs="Arial"/>
          <w:color w:val="333333"/>
          <w:sz w:val="18"/>
          <w:szCs w:val="18"/>
        </w:rPr>
        <w:t> </w:t>
      </w:r>
      <w:r w:rsidRPr="00BA344B">
        <w:rPr>
          <w:rFonts w:ascii="Arial" w:eastAsia="Times New Roman" w:hAnsi="Arial" w:cs="Arial"/>
          <w:b/>
          <w:bCs/>
          <w:color w:val="333333"/>
          <w:sz w:val="18"/>
          <w:szCs w:val="18"/>
        </w:rPr>
        <w:t>| </w:t>
      </w:r>
      <w:hyperlink r:id="rId6" w:history="1">
        <w:r w:rsidRPr="00BA344B">
          <w:rPr>
            <w:rFonts w:ascii="Arial" w:eastAsia="Times New Roman" w:hAnsi="Arial" w:cs="Arial"/>
            <w:b/>
            <w:bCs/>
            <w:color w:val="355184"/>
            <w:sz w:val="18"/>
            <w:szCs w:val="18"/>
          </w:rPr>
          <w:t>add</w:t>
        </w:r>
      </w:hyperlink>
      <w:r w:rsidRPr="00BA344B">
        <w:rPr>
          <w:rFonts w:ascii="Arial" w:eastAsia="Times New Roman" w:hAnsi="Arial" w:cs="Arial"/>
          <w:b/>
          <w:bCs/>
          <w:color w:val="333333"/>
          <w:sz w:val="18"/>
          <w:szCs w:val="18"/>
        </w:rPr>
        <w:t> to my profiles</w:t>
      </w:r>
      <w:r w:rsidRPr="00BA344B">
        <w:rPr>
          <w:rFonts w:ascii="Arial" w:eastAsia="Times New Roman" w:hAnsi="Arial" w:cs="Arial"/>
          <w:color w:val="333333"/>
          <w:sz w:val="18"/>
          <w:szCs w:val="18"/>
        </w:rPr>
        <w:t> | </w:t>
      </w:r>
      <w:hyperlink r:id="rId7" w:history="1">
        <w:r w:rsidRPr="00BA344B">
          <w:rPr>
            <w:rFonts w:ascii="Arial" w:eastAsia="Times New Roman" w:hAnsi="Arial" w:cs="Arial"/>
            <w:b/>
            <w:bCs/>
            <w:color w:val="355184"/>
            <w:sz w:val="18"/>
            <w:szCs w:val="18"/>
          </w:rPr>
          <w:t>history</w:t>
        </w:r>
      </w:hyperlink>
    </w:p>
    <w:p w:rsidR="00BA344B" w:rsidRPr="00BA344B" w:rsidRDefault="00BA344B" w:rsidP="00BA344B">
      <w:pPr>
        <w:shd w:val="clear" w:color="auto" w:fill="FFFFFF"/>
        <w:spacing w:after="0" w:line="240" w:lineRule="auto"/>
        <w:outlineLvl w:val="3"/>
        <w:rPr>
          <w:rFonts w:ascii="Arial" w:eastAsia="Times New Roman" w:hAnsi="Arial" w:cs="Arial"/>
          <w:b/>
          <w:bCs/>
          <w:color w:val="8A1719"/>
          <w:spacing w:val="15"/>
          <w:sz w:val="18"/>
          <w:szCs w:val="18"/>
        </w:rPr>
      </w:pPr>
      <w:r w:rsidRPr="00BA344B">
        <w:rPr>
          <w:rFonts w:ascii="Arial" w:eastAsia="Times New Roman" w:hAnsi="Arial" w:cs="Arial"/>
          <w:b/>
          <w:bCs/>
          <w:color w:val="8A1719"/>
          <w:spacing w:val="15"/>
          <w:sz w:val="18"/>
          <w:szCs w:val="18"/>
        </w:rPr>
        <w:t>SUMMARY AS PASSED:</w:t>
      </w:r>
    </w:p>
    <w:p w:rsidR="00BA344B" w:rsidRPr="00BA344B" w:rsidRDefault="00BA344B" w:rsidP="00BA344B">
      <w:pPr>
        <w:shd w:val="clear" w:color="auto" w:fill="FFFFFF"/>
        <w:spacing w:before="100" w:beforeAutospacing="1" w:after="100" w:afterAutospacing="1" w:line="270" w:lineRule="atLeast"/>
        <w:rPr>
          <w:rFonts w:ascii="Arial" w:eastAsia="Times New Roman" w:hAnsi="Arial" w:cs="Arial"/>
          <w:color w:val="333333"/>
          <w:sz w:val="18"/>
          <w:szCs w:val="18"/>
        </w:rPr>
      </w:pPr>
      <w:r w:rsidRPr="00BA344B">
        <w:rPr>
          <w:rFonts w:ascii="Arial" w:eastAsia="Times New Roman" w:hAnsi="Arial" w:cs="Arial"/>
          <w:b/>
          <w:bCs/>
          <w:color w:val="333333"/>
          <w:sz w:val="18"/>
          <w:szCs w:val="18"/>
        </w:rPr>
        <w:t>Commission for Historical Statues in the United States Capitol; replacement of Robert E. Lee statue in National Statuary Hall Collection.</w:t>
      </w:r>
      <w:r w:rsidRPr="00BA344B">
        <w:rPr>
          <w:rFonts w:ascii="Arial" w:eastAsia="Times New Roman" w:hAnsi="Arial" w:cs="Arial"/>
          <w:color w:val="333333"/>
          <w:sz w:val="18"/>
          <w:szCs w:val="18"/>
        </w:rPr>
        <w:t> Creates the Commission for Historical Statues in the United States Capitol to determine whether the Robert E. Lee statue in the National Statuary Hall Collection at the United States Capitol should be replaced and, if so, to recommend to the General Assembly as a replacement a statue of a prominent Virginia citizen of historic renown or renowned for distinguished civil or military service to be commemorated in the National Statuary Hall Collection.</w:t>
      </w:r>
      <w:r w:rsidRPr="00BA344B">
        <w:rPr>
          <w:rFonts w:ascii="Arial" w:eastAsia="Times New Roman" w:hAnsi="Arial" w:cs="Arial"/>
          <w:color w:val="333333"/>
          <w:sz w:val="18"/>
          <w:szCs w:val="18"/>
        </w:rPr>
        <w:br/>
      </w:r>
      <w:r w:rsidRPr="00BA344B">
        <w:rPr>
          <w:rFonts w:ascii="Arial" w:eastAsia="Times New Roman" w:hAnsi="Arial" w:cs="Arial"/>
          <w:color w:val="333333"/>
          <w:sz w:val="18"/>
          <w:szCs w:val="18"/>
        </w:rPr>
        <w:br/>
        <w:t xml:space="preserve">The Commission will consist of eight members appointed as follows: one member of the House of Delegates appointed by the Speaker of the House of Delegates; one member of the Senate appointed by the Senate Committee on Rules; two </w:t>
      </w:r>
      <w:proofErr w:type="spellStart"/>
      <w:r w:rsidRPr="00BA344B">
        <w:rPr>
          <w:rFonts w:ascii="Arial" w:eastAsia="Times New Roman" w:hAnsi="Arial" w:cs="Arial"/>
          <w:color w:val="333333"/>
          <w:sz w:val="18"/>
          <w:szCs w:val="18"/>
        </w:rPr>
        <w:t>nonlegislative</w:t>
      </w:r>
      <w:proofErr w:type="spellEnd"/>
      <w:r w:rsidRPr="00BA344B">
        <w:rPr>
          <w:rFonts w:ascii="Arial" w:eastAsia="Times New Roman" w:hAnsi="Arial" w:cs="Arial"/>
          <w:color w:val="333333"/>
          <w:sz w:val="18"/>
          <w:szCs w:val="18"/>
        </w:rPr>
        <w:t xml:space="preserve"> citizen members who are Virginia or American historians appointed by the Governor; three </w:t>
      </w:r>
      <w:proofErr w:type="spellStart"/>
      <w:r w:rsidRPr="00BA344B">
        <w:rPr>
          <w:rFonts w:ascii="Arial" w:eastAsia="Times New Roman" w:hAnsi="Arial" w:cs="Arial"/>
          <w:color w:val="333333"/>
          <w:sz w:val="18"/>
          <w:szCs w:val="18"/>
        </w:rPr>
        <w:t>nonlegislative</w:t>
      </w:r>
      <w:proofErr w:type="spellEnd"/>
      <w:r w:rsidRPr="00BA344B">
        <w:rPr>
          <w:rFonts w:ascii="Arial" w:eastAsia="Times New Roman" w:hAnsi="Arial" w:cs="Arial"/>
          <w:color w:val="333333"/>
          <w:sz w:val="18"/>
          <w:szCs w:val="18"/>
        </w:rPr>
        <w:t xml:space="preserve"> citizen members appointed upon the vote of the Commission members appointed by the Speaker, the Senate Committee on Rules, and the Governor; and the Director of the Department of Historic Resources, who serves ex officio with nonvoting privileges. The Department of Historic Resources will provide staff support to the Commission.</w:t>
      </w:r>
      <w:r w:rsidRPr="00BA344B">
        <w:rPr>
          <w:rFonts w:ascii="Arial" w:eastAsia="Times New Roman" w:hAnsi="Arial" w:cs="Arial"/>
          <w:color w:val="333333"/>
          <w:sz w:val="18"/>
          <w:szCs w:val="18"/>
        </w:rPr>
        <w:br/>
      </w:r>
      <w:r w:rsidRPr="00BA344B">
        <w:rPr>
          <w:rFonts w:ascii="Arial" w:eastAsia="Times New Roman" w:hAnsi="Arial" w:cs="Arial"/>
          <w:color w:val="333333"/>
          <w:sz w:val="18"/>
          <w:szCs w:val="18"/>
        </w:rPr>
        <w:br/>
        <w:t>The Commission will also be required to (</w:t>
      </w:r>
      <w:proofErr w:type="spellStart"/>
      <w:r w:rsidRPr="00BA344B">
        <w:rPr>
          <w:rFonts w:ascii="Arial" w:eastAsia="Times New Roman" w:hAnsi="Arial" w:cs="Arial"/>
          <w:color w:val="333333"/>
          <w:sz w:val="18"/>
          <w:szCs w:val="18"/>
        </w:rPr>
        <w:t>i</w:t>
      </w:r>
      <w:proofErr w:type="spellEnd"/>
      <w:r w:rsidRPr="00BA344B">
        <w:rPr>
          <w:rFonts w:ascii="Arial" w:eastAsia="Times New Roman" w:hAnsi="Arial" w:cs="Arial"/>
          <w:color w:val="333333"/>
          <w:sz w:val="18"/>
          <w:szCs w:val="18"/>
        </w:rPr>
        <w:t>) select a sculptor for the new statue, with preference given to a sculptor from Virginia; (ii) estimate the costs associated with the replacement of the Robert E. Lee statue, including costs related to construction and placement of the new statue, for the removal and transfer of the Robert E. Lee statue, and for any unveiling ceremony of the new statue; and (iii) recommend to the General Assembly a suitable state, local, or private nonprofit history museum in the Commonwealth for placement of the Robert E. Lee statue.</w:t>
      </w:r>
      <w:r w:rsidRPr="00BA344B">
        <w:rPr>
          <w:rFonts w:ascii="Arial" w:eastAsia="Times New Roman" w:hAnsi="Arial" w:cs="Arial"/>
          <w:color w:val="333333"/>
          <w:sz w:val="18"/>
          <w:szCs w:val="18"/>
        </w:rPr>
        <w:br/>
      </w:r>
      <w:r w:rsidRPr="00BA344B">
        <w:rPr>
          <w:rFonts w:ascii="Arial" w:eastAsia="Times New Roman" w:hAnsi="Arial" w:cs="Arial"/>
          <w:color w:val="333333"/>
          <w:sz w:val="18"/>
          <w:szCs w:val="18"/>
        </w:rPr>
        <w:br/>
        <w:t>The bill requires the Commission to hold at least one public hearing prior to making any recommendation to the General Assembly on a new statue and requires the costs of the Commission's work to be borne by the Commission from such private funds as are collected by the Commission and general funds as are appropriated by the General Assembly.</w:t>
      </w:r>
      <w:r w:rsidRPr="00BA344B">
        <w:rPr>
          <w:rFonts w:ascii="Arial" w:eastAsia="Times New Roman" w:hAnsi="Arial" w:cs="Arial"/>
          <w:color w:val="333333"/>
          <w:sz w:val="18"/>
          <w:szCs w:val="18"/>
        </w:rPr>
        <w:br/>
      </w:r>
      <w:r w:rsidRPr="00BA344B">
        <w:rPr>
          <w:rFonts w:ascii="Arial" w:eastAsia="Times New Roman" w:hAnsi="Arial" w:cs="Arial"/>
          <w:color w:val="333333"/>
          <w:sz w:val="18"/>
          <w:szCs w:val="18"/>
        </w:rPr>
        <w:br/>
        <w:t>This bill incorporates </w:t>
      </w:r>
      <w:hyperlink r:id="rId8" w:history="1">
        <w:r w:rsidRPr="00BA344B">
          <w:rPr>
            <w:rFonts w:ascii="Arial" w:eastAsia="Times New Roman" w:hAnsi="Arial" w:cs="Arial"/>
            <w:b/>
            <w:bCs/>
            <w:color w:val="355184"/>
            <w:sz w:val="18"/>
            <w:szCs w:val="18"/>
          </w:rPr>
          <w:t>HB 181 </w:t>
        </w:r>
      </w:hyperlink>
      <w:r w:rsidRPr="00BA344B">
        <w:rPr>
          <w:rFonts w:ascii="Arial" w:eastAsia="Times New Roman" w:hAnsi="Arial" w:cs="Arial"/>
          <w:color w:val="333333"/>
          <w:sz w:val="18"/>
          <w:szCs w:val="18"/>
        </w:rPr>
        <w:t>and is identical to </w:t>
      </w:r>
      <w:hyperlink r:id="rId9" w:history="1">
        <w:r w:rsidRPr="00BA344B">
          <w:rPr>
            <w:rFonts w:ascii="Arial" w:eastAsia="Times New Roman" w:hAnsi="Arial" w:cs="Arial"/>
            <w:b/>
            <w:bCs/>
            <w:color w:val="355184"/>
            <w:sz w:val="18"/>
            <w:szCs w:val="18"/>
          </w:rPr>
          <w:t>SB 612.</w:t>
        </w:r>
      </w:hyperlink>
    </w:p>
    <w:p w:rsidR="00BA344B" w:rsidRPr="00BA344B" w:rsidRDefault="00BA344B" w:rsidP="00BA344B">
      <w:pPr>
        <w:shd w:val="clear" w:color="auto" w:fill="FFFFFF"/>
        <w:spacing w:after="0" w:line="240" w:lineRule="auto"/>
        <w:outlineLvl w:val="3"/>
        <w:rPr>
          <w:rFonts w:ascii="Arial" w:eastAsia="Times New Roman" w:hAnsi="Arial" w:cs="Arial"/>
          <w:b/>
          <w:bCs/>
          <w:color w:val="8A1719"/>
          <w:spacing w:val="15"/>
          <w:sz w:val="18"/>
          <w:szCs w:val="18"/>
        </w:rPr>
      </w:pPr>
      <w:r w:rsidRPr="00BA344B">
        <w:rPr>
          <w:rFonts w:ascii="Arial" w:eastAsia="Times New Roman" w:hAnsi="Arial" w:cs="Arial"/>
          <w:b/>
          <w:bCs/>
          <w:color w:val="8A1719"/>
          <w:spacing w:val="15"/>
          <w:sz w:val="18"/>
          <w:szCs w:val="18"/>
        </w:rPr>
        <w:t>SUMMARY AS INTRODUCED:</w:t>
      </w:r>
    </w:p>
    <w:p w:rsidR="00BA344B" w:rsidRPr="00BA344B" w:rsidRDefault="00BA344B" w:rsidP="00BA344B">
      <w:pPr>
        <w:shd w:val="clear" w:color="auto" w:fill="FFFFFF"/>
        <w:spacing w:before="100" w:beforeAutospacing="1" w:after="100" w:afterAutospacing="1" w:line="270" w:lineRule="atLeast"/>
        <w:rPr>
          <w:rFonts w:ascii="Arial" w:eastAsia="Times New Roman" w:hAnsi="Arial" w:cs="Arial"/>
          <w:color w:val="333333"/>
          <w:sz w:val="18"/>
          <w:szCs w:val="18"/>
        </w:rPr>
      </w:pPr>
      <w:r w:rsidRPr="00BA344B">
        <w:rPr>
          <w:rFonts w:ascii="Arial" w:eastAsia="Times New Roman" w:hAnsi="Arial" w:cs="Arial"/>
          <w:b/>
          <w:bCs/>
          <w:color w:val="333333"/>
          <w:sz w:val="18"/>
          <w:szCs w:val="18"/>
        </w:rPr>
        <w:t>Commission for Historical Statues in the United States Capitol; removal of Robert E. Lee statue from National Statuary Hall Collection.</w:t>
      </w:r>
      <w:r w:rsidRPr="00BA344B">
        <w:rPr>
          <w:rFonts w:ascii="Arial" w:eastAsia="Times New Roman" w:hAnsi="Arial" w:cs="Arial"/>
          <w:color w:val="333333"/>
          <w:sz w:val="18"/>
          <w:szCs w:val="18"/>
        </w:rPr>
        <w:t> Creates the Commission for Historical Statues in the United States Capitol to provide for the removal of the Robert E. Lee statue in the National Statuary Hall Collection at the United States Capitol and to recommend to the General Assembly as a replacement a statue of a prominent Virginia citizen of historic renown or renowned for distinguished civil or military service to be commemorated in the National Statuary Hall Collection.</w:t>
      </w:r>
    </w:p>
    <w:p w:rsidR="00BA344B" w:rsidRPr="00BA344B" w:rsidRDefault="00BA344B" w:rsidP="00BA344B">
      <w:pPr>
        <w:shd w:val="clear" w:color="auto" w:fill="FFFFFF"/>
        <w:spacing w:before="100" w:beforeAutospacing="1" w:after="100" w:afterAutospacing="1" w:line="270" w:lineRule="atLeast"/>
        <w:rPr>
          <w:rFonts w:ascii="Arial" w:eastAsia="Times New Roman" w:hAnsi="Arial" w:cs="Arial"/>
          <w:color w:val="333333"/>
          <w:sz w:val="18"/>
          <w:szCs w:val="18"/>
        </w:rPr>
      </w:pPr>
      <w:r w:rsidRPr="00BA344B">
        <w:rPr>
          <w:rFonts w:ascii="Arial" w:eastAsia="Times New Roman" w:hAnsi="Arial" w:cs="Arial"/>
          <w:color w:val="333333"/>
          <w:sz w:val="18"/>
          <w:szCs w:val="18"/>
        </w:rPr>
        <w:t xml:space="preserve">The Commission will consist of six members appointed as follows: one member of the House of Delegates appointed by the Speaker of the House of Delegates; one member of the Senate appointed by the Senate Committee on Rules; two </w:t>
      </w:r>
      <w:proofErr w:type="spellStart"/>
      <w:r w:rsidRPr="00BA344B">
        <w:rPr>
          <w:rFonts w:ascii="Arial" w:eastAsia="Times New Roman" w:hAnsi="Arial" w:cs="Arial"/>
          <w:color w:val="333333"/>
          <w:sz w:val="18"/>
          <w:szCs w:val="18"/>
        </w:rPr>
        <w:t>nonlegislative</w:t>
      </w:r>
      <w:proofErr w:type="spellEnd"/>
      <w:r w:rsidRPr="00BA344B">
        <w:rPr>
          <w:rFonts w:ascii="Arial" w:eastAsia="Times New Roman" w:hAnsi="Arial" w:cs="Arial"/>
          <w:color w:val="333333"/>
          <w:sz w:val="18"/>
          <w:szCs w:val="18"/>
        </w:rPr>
        <w:t xml:space="preserve"> citizen members who are Virginia or American historians appointed by the Governor; one </w:t>
      </w:r>
      <w:proofErr w:type="spellStart"/>
      <w:r w:rsidRPr="00BA344B">
        <w:rPr>
          <w:rFonts w:ascii="Arial" w:eastAsia="Times New Roman" w:hAnsi="Arial" w:cs="Arial"/>
          <w:color w:val="333333"/>
          <w:sz w:val="18"/>
          <w:szCs w:val="18"/>
        </w:rPr>
        <w:t>nonlegislative</w:t>
      </w:r>
      <w:proofErr w:type="spellEnd"/>
      <w:r w:rsidRPr="00BA344B">
        <w:rPr>
          <w:rFonts w:ascii="Arial" w:eastAsia="Times New Roman" w:hAnsi="Arial" w:cs="Arial"/>
          <w:color w:val="333333"/>
          <w:sz w:val="18"/>
          <w:szCs w:val="18"/>
        </w:rPr>
        <w:t xml:space="preserve"> citizen member appointed upon the vote of the Commission members appointed by the Speaker, the </w:t>
      </w:r>
      <w:r w:rsidRPr="00BA344B">
        <w:rPr>
          <w:rFonts w:ascii="Arial" w:eastAsia="Times New Roman" w:hAnsi="Arial" w:cs="Arial"/>
          <w:color w:val="333333"/>
          <w:sz w:val="18"/>
          <w:szCs w:val="18"/>
        </w:rPr>
        <w:lastRenderedPageBreak/>
        <w:t>Senate Committee on Rules, and the Governor; and the Director of the Department of Historic Resources, who serves ex officio with nonvoting privileges. The Department of Historic Resources will provide staff support to the Commission.</w:t>
      </w:r>
    </w:p>
    <w:p w:rsidR="00BA344B" w:rsidRPr="00BA344B" w:rsidRDefault="00BA344B" w:rsidP="00BA344B">
      <w:pPr>
        <w:shd w:val="clear" w:color="auto" w:fill="FFFFFF"/>
        <w:spacing w:before="100" w:beforeAutospacing="1" w:after="100" w:afterAutospacing="1" w:line="270" w:lineRule="atLeast"/>
        <w:rPr>
          <w:rFonts w:ascii="Arial" w:eastAsia="Times New Roman" w:hAnsi="Arial" w:cs="Arial"/>
          <w:color w:val="333333"/>
          <w:sz w:val="18"/>
          <w:szCs w:val="18"/>
        </w:rPr>
      </w:pPr>
      <w:r w:rsidRPr="00BA344B">
        <w:rPr>
          <w:rFonts w:ascii="Arial" w:eastAsia="Times New Roman" w:hAnsi="Arial" w:cs="Arial"/>
          <w:color w:val="333333"/>
          <w:sz w:val="18"/>
          <w:szCs w:val="18"/>
        </w:rPr>
        <w:t>The Commission will also be required to (</w:t>
      </w:r>
      <w:proofErr w:type="spellStart"/>
      <w:r w:rsidRPr="00BA344B">
        <w:rPr>
          <w:rFonts w:ascii="Arial" w:eastAsia="Times New Roman" w:hAnsi="Arial" w:cs="Arial"/>
          <w:color w:val="333333"/>
          <w:sz w:val="18"/>
          <w:szCs w:val="18"/>
        </w:rPr>
        <w:t>i</w:t>
      </w:r>
      <w:proofErr w:type="spellEnd"/>
      <w:r w:rsidRPr="00BA344B">
        <w:rPr>
          <w:rFonts w:ascii="Arial" w:eastAsia="Times New Roman" w:hAnsi="Arial" w:cs="Arial"/>
          <w:color w:val="333333"/>
          <w:sz w:val="18"/>
          <w:szCs w:val="18"/>
        </w:rPr>
        <w:t>) select a sculptor for the new statue, with preference given to a sculptor from Virginia; (ii) estimate the costs associated with the replacement of the Robert E. Lee statue, including costs related to construction and placement of the new statue, for the removal and transfer of the Robert E. Lee statue, and for any unveiling ceremony of the new statue; and (iii) recommend to the General Assembly a suitable state, local, or private nonprofit history museum in the Commonwealth for placement of the Robert E. Lee statue.</w:t>
      </w:r>
    </w:p>
    <w:p w:rsidR="00BA344B" w:rsidRPr="00BA344B" w:rsidRDefault="00BA344B" w:rsidP="00BA344B">
      <w:pPr>
        <w:shd w:val="clear" w:color="auto" w:fill="FFFFFF"/>
        <w:spacing w:before="100" w:beforeAutospacing="1" w:after="100" w:afterAutospacing="1" w:line="270" w:lineRule="atLeast"/>
        <w:rPr>
          <w:rFonts w:ascii="Arial" w:eastAsia="Times New Roman" w:hAnsi="Arial" w:cs="Arial"/>
          <w:color w:val="333333"/>
          <w:sz w:val="18"/>
          <w:szCs w:val="18"/>
        </w:rPr>
      </w:pPr>
      <w:r w:rsidRPr="00BA344B">
        <w:rPr>
          <w:rFonts w:ascii="Arial" w:eastAsia="Times New Roman" w:hAnsi="Arial" w:cs="Arial"/>
          <w:color w:val="333333"/>
          <w:sz w:val="18"/>
          <w:szCs w:val="18"/>
        </w:rPr>
        <w:t>The bill requires the Commission to hold at least one public hearing prior to making any recommendation to the General Assembly on a new statue and requires the costs of the Commission's work to be borne by the Commission from such private funds as are collected by the Commission and general funds as are appropriated by the General Assembly.</w:t>
      </w:r>
    </w:p>
    <w:p w:rsidR="00BA344B" w:rsidRPr="00BA344B" w:rsidRDefault="00BA344B" w:rsidP="00BA344B">
      <w:pPr>
        <w:shd w:val="clear" w:color="auto" w:fill="FFFFFF"/>
        <w:spacing w:before="100" w:beforeAutospacing="1" w:after="100" w:afterAutospacing="1" w:line="270" w:lineRule="atLeast"/>
        <w:rPr>
          <w:rFonts w:ascii="Arial" w:eastAsia="Times New Roman" w:hAnsi="Arial" w:cs="Arial"/>
          <w:color w:val="333333"/>
          <w:sz w:val="18"/>
          <w:szCs w:val="18"/>
        </w:rPr>
      </w:pPr>
      <w:r w:rsidRPr="00BA344B">
        <w:rPr>
          <w:rFonts w:ascii="Arial" w:eastAsia="Times New Roman" w:hAnsi="Arial" w:cs="Arial"/>
          <w:color w:val="333333"/>
          <w:sz w:val="18"/>
          <w:szCs w:val="18"/>
        </w:rPr>
        <w:t>This bill incorporates </w:t>
      </w:r>
      <w:hyperlink r:id="rId10" w:history="1">
        <w:r w:rsidRPr="00BA344B">
          <w:rPr>
            <w:rFonts w:ascii="Arial" w:eastAsia="Times New Roman" w:hAnsi="Arial" w:cs="Arial"/>
            <w:b/>
            <w:bCs/>
            <w:color w:val="355184"/>
            <w:sz w:val="18"/>
            <w:szCs w:val="18"/>
          </w:rPr>
          <w:t>HB 181.</w:t>
        </w:r>
      </w:hyperlink>
    </w:p>
    <w:p w:rsidR="00551170" w:rsidRDefault="00BA344B">
      <w:hyperlink r:id="rId11" w:history="1">
        <w:r>
          <w:rPr>
            <w:rStyle w:val="Hyperlink"/>
          </w:rPr>
          <w:t>https://lis.virginia.gov/cgi-bin/legp604.exe?201+sum+HB1406S&amp;201+sum+HB1406S</w:t>
        </w:r>
      </w:hyperlink>
      <w:bookmarkStart w:id="0" w:name="_GoBack"/>
      <w:bookmarkEnd w:id="0"/>
    </w:p>
    <w:sectPr w:rsidR="00551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4B"/>
    <w:rsid w:val="00551170"/>
    <w:rsid w:val="00BA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97253-3182-4178-B6F0-0169F7A55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3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99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s.virginia.gov/cgi-bin/legp604.exe?201+sum+HB18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is.virginia.gov/cgi-bin/legp604.exe?201+sum+HB140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s.virginia.gov/cgi-bin/legp608.exe?201+ubk+ONE+HB1406" TargetMode="External"/><Relationship Id="rId11" Type="http://schemas.openxmlformats.org/officeDocument/2006/relationships/hyperlink" Target="https://lis.virginia.gov/cgi-bin/legp604.exe?201+sum+HB1406S&amp;201+sum+HB1406S" TargetMode="External"/><Relationship Id="rId5" Type="http://schemas.openxmlformats.org/officeDocument/2006/relationships/hyperlink" Target="https://lis.virginia.gov/cgi-bin/legp607.exe?201+n1a+HB1406" TargetMode="External"/><Relationship Id="rId10" Type="http://schemas.openxmlformats.org/officeDocument/2006/relationships/hyperlink" Target="https://lis.virginia.gov/cgi-bin/legp604.exe?201+sum+HB181" TargetMode="External"/><Relationship Id="rId4" Type="http://schemas.openxmlformats.org/officeDocument/2006/relationships/hyperlink" Target="https://lis.virginia.gov/cgi-bin/legp604.exe?201+mbr+HB1406" TargetMode="External"/><Relationship Id="rId9" Type="http://schemas.openxmlformats.org/officeDocument/2006/relationships/hyperlink" Target="https://lis.virginia.gov/cgi-bin/legp604.exe?201+sum+SB6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Langan, Julie (DHR)</dc:creator>
  <cp:keywords/>
  <dc:description/>
  <cp:lastModifiedBy>Langan, Julie (DHR)</cp:lastModifiedBy>
  <cp:revision>1</cp:revision>
  <dcterms:created xsi:type="dcterms:W3CDTF">2020-06-25T16:12:00Z</dcterms:created>
  <dcterms:modified xsi:type="dcterms:W3CDTF">2020-06-25T16:13:00Z</dcterms:modified>
</cp:coreProperties>
</file>