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FF" w:rsidRPr="009A5B44" w:rsidRDefault="00C80BFF" w:rsidP="00C80BFF">
      <w:pPr>
        <w:pStyle w:val="Subtitle"/>
        <w:spacing w:after="0"/>
        <w:rPr>
          <w:rFonts w:ascii="Corbel" w:hAnsi="Corbel"/>
          <w:b/>
          <w:sz w:val="40"/>
          <w:szCs w:val="40"/>
        </w:rPr>
      </w:pPr>
      <w:r w:rsidRPr="009A5B44">
        <w:rPr>
          <w:rFonts w:ascii="Corbel" w:hAnsi="Corbel"/>
          <w:b/>
          <w:sz w:val="40"/>
          <w:szCs w:val="40"/>
        </w:rPr>
        <w:t xml:space="preserve">VIRGINIA DEPARTMENT OF HISTORIC RESOURCES </w:t>
      </w:r>
    </w:p>
    <w:p w:rsidR="00370DAF" w:rsidRPr="00B971DD" w:rsidRDefault="000C76E6">
      <w:pPr>
        <w:pStyle w:val="Title"/>
        <w:rPr>
          <w:rFonts w:ascii="Corbel" w:hAnsi="Corbel"/>
          <w:sz w:val="72"/>
          <w:szCs w:val="72"/>
        </w:rPr>
      </w:pPr>
      <w:r w:rsidRPr="00B971DD">
        <w:rPr>
          <w:rFonts w:ascii="Corbel" w:hAnsi="Corbel"/>
          <w:sz w:val="72"/>
          <w:szCs w:val="72"/>
        </w:rPr>
        <w:t>EASEMENT PROGRAM</w:t>
      </w:r>
      <w:r w:rsidR="00C80BFF">
        <w:rPr>
          <w:rFonts w:ascii="Corbel" w:hAnsi="Corbel"/>
          <w:sz w:val="72"/>
          <w:szCs w:val="72"/>
        </w:rPr>
        <w:t xml:space="preserve"> </w:t>
      </w:r>
    </w:p>
    <w:p w:rsidR="00370DAF" w:rsidRPr="008C5735" w:rsidRDefault="00370DAF" w:rsidP="00C80BFF">
      <w:pPr>
        <w:pStyle w:val="Subtitle"/>
        <w:spacing w:after="0"/>
        <w:rPr>
          <w:rFonts w:ascii="Corbel" w:hAnsi="Corbel"/>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cture layout table"/>
      </w:tblPr>
      <w:tblGrid>
        <w:gridCol w:w="3600"/>
        <w:gridCol w:w="3599"/>
        <w:gridCol w:w="3601"/>
      </w:tblGrid>
      <w:tr w:rsidR="002D2945" w:rsidTr="00B971DD">
        <w:trPr>
          <w:trHeight w:val="432"/>
        </w:trPr>
        <w:tc>
          <w:tcPr>
            <w:tcW w:w="5000" w:type="pct"/>
            <w:gridSpan w:val="3"/>
            <w:shd w:val="clear" w:color="auto" w:fill="3E92CC" w:themeFill="accent1"/>
          </w:tcPr>
          <w:p w:rsidR="002D2945" w:rsidRDefault="002D2945" w:rsidP="004219C9">
            <w:pPr>
              <w:tabs>
                <w:tab w:val="left" w:pos="9695"/>
              </w:tabs>
            </w:pPr>
          </w:p>
        </w:tc>
      </w:tr>
      <w:tr w:rsidR="002D2945" w:rsidTr="00546171">
        <w:trPr>
          <w:trHeight w:val="4302"/>
        </w:trPr>
        <w:tc>
          <w:tcPr>
            <w:tcW w:w="5000" w:type="pct"/>
            <w:gridSpan w:val="3"/>
            <w:shd w:val="clear" w:color="auto" w:fill="3E92CC" w:themeFill="accent1"/>
          </w:tcPr>
          <w:p w:rsidR="00546171" w:rsidRPr="00546171" w:rsidRDefault="00080F2C" w:rsidP="00546171">
            <w:pPr>
              <w:pStyle w:val="Heading6"/>
              <w:spacing w:before="0"/>
              <w:jc w:val="center"/>
              <w:outlineLvl w:val="5"/>
              <w:rPr>
                <w:rStyle w:val="IntenseEmphasis"/>
                <w:rFonts w:ascii="Corbel" w:hAnsi="Corbel"/>
                <w:color w:val="FFFFFF" w:themeColor="background1"/>
                <w:u w:val="single"/>
              </w:rPr>
            </w:pPr>
            <w:r>
              <w:rPr>
                <w:noProof/>
                <w:lang w:eastAsia="en-US"/>
              </w:rPr>
              <w:drawing>
                <wp:anchor distT="0" distB="0" distL="114300" distR="114300" simplePos="0" relativeHeight="251674624" behindDoc="0" locked="0" layoutInCell="1" allowOverlap="1" wp14:anchorId="2418E45A" wp14:editId="69FD11A8">
                  <wp:simplePos x="0" y="0"/>
                  <wp:positionH relativeFrom="column">
                    <wp:posOffset>0</wp:posOffset>
                  </wp:positionH>
                  <wp:positionV relativeFrom="paragraph">
                    <wp:posOffset>116840</wp:posOffset>
                  </wp:positionV>
                  <wp:extent cx="3463925" cy="23241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ubria_Photo_8.JPG"/>
                          <pic:cNvPicPr/>
                        </pic:nvPicPr>
                        <pic:blipFill>
                          <a:blip r:embed="rId8" cstate="screen">
                            <a:extLst>
                              <a:ext uri="{28A0092B-C50C-407E-A947-70E740481C1C}">
                                <a14:useLocalDpi xmlns:a14="http://schemas.microsoft.com/office/drawing/2010/main" val="0"/>
                              </a:ext>
                            </a:extLst>
                          </a:blip>
                          <a:stretch>
                            <a:fillRect/>
                          </a:stretch>
                        </pic:blipFill>
                        <pic:spPr>
                          <a:xfrm>
                            <a:off x="0" y="0"/>
                            <a:ext cx="3463925" cy="23241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73600" behindDoc="0" locked="0" layoutInCell="1" allowOverlap="1" wp14:anchorId="2C9B4661" wp14:editId="5BE7C3BD">
                  <wp:simplePos x="0" y="0"/>
                  <wp:positionH relativeFrom="column">
                    <wp:posOffset>3409950</wp:posOffset>
                  </wp:positionH>
                  <wp:positionV relativeFrom="paragraph">
                    <wp:posOffset>116840</wp:posOffset>
                  </wp:positionV>
                  <wp:extent cx="3438525" cy="2324100"/>
                  <wp:effectExtent l="0" t="0" r="9525"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G_5422.JPG"/>
                          <pic:cNvPicPr/>
                        </pic:nvPicPr>
                        <pic:blipFill>
                          <a:blip r:embed="rId9" cstate="screen">
                            <a:extLst>
                              <a:ext uri="{28A0092B-C50C-407E-A947-70E740481C1C}">
                                <a14:useLocalDpi xmlns:a14="http://schemas.microsoft.com/office/drawing/2010/main" val="0"/>
                              </a:ext>
                            </a:extLst>
                          </a:blip>
                          <a:stretch>
                            <a:fillRect/>
                          </a:stretch>
                        </pic:blipFill>
                        <pic:spPr>
                          <a:xfrm>
                            <a:off x="0" y="0"/>
                            <a:ext cx="3438525" cy="2324100"/>
                          </a:xfrm>
                          <a:prstGeom prst="rect">
                            <a:avLst/>
                          </a:prstGeom>
                        </pic:spPr>
                      </pic:pic>
                    </a:graphicData>
                  </a:graphic>
                  <wp14:sizeRelH relativeFrom="margin">
                    <wp14:pctWidth>0</wp14:pctWidth>
                  </wp14:sizeRelH>
                  <wp14:sizeRelV relativeFrom="margin">
                    <wp14:pctHeight>0</wp14:pctHeight>
                  </wp14:sizeRelV>
                </wp:anchor>
              </w:drawing>
            </w:r>
            <w:hyperlink r:id="rId10" w:history="1">
              <w:r w:rsidR="00546171" w:rsidRPr="00546171">
                <w:rPr>
                  <w:rStyle w:val="Hyperlink"/>
                  <w:rFonts w:ascii="Corbel" w:hAnsi="Corbel"/>
                  <w:color w:val="FFFFFF" w:themeColor="background1"/>
                  <w:spacing w:val="40"/>
                  <w:sz w:val="24"/>
                </w:rPr>
                <w:t>https://www.dhr.virginia.gov/easements</w:t>
              </w:r>
            </w:hyperlink>
          </w:p>
          <w:p w:rsidR="002D2945" w:rsidRDefault="002D2945" w:rsidP="00B971DD"/>
        </w:tc>
      </w:tr>
      <w:tr w:rsidR="00DA3CCC" w:rsidRPr="00DA3CCC" w:rsidTr="00080F2C">
        <w:trPr>
          <w:trHeight w:val="342"/>
        </w:trPr>
        <w:tc>
          <w:tcPr>
            <w:tcW w:w="1667" w:type="pct"/>
          </w:tcPr>
          <w:p w:rsidR="00B44AE4" w:rsidRPr="00DA3CCC" w:rsidRDefault="00B44AE4" w:rsidP="00FB4F85">
            <w:pPr>
              <w:rPr>
                <w:noProof/>
                <w:sz w:val="20"/>
                <w:szCs w:val="20"/>
              </w:rPr>
            </w:pPr>
          </w:p>
        </w:tc>
        <w:tc>
          <w:tcPr>
            <w:tcW w:w="1666" w:type="pct"/>
            <w:tcMar>
              <w:left w:w="288" w:type="dxa"/>
              <w:right w:w="0" w:type="dxa"/>
            </w:tcMar>
          </w:tcPr>
          <w:p w:rsidR="00B44AE4" w:rsidRPr="00DA3CCC" w:rsidRDefault="00B44AE4" w:rsidP="00984BB5">
            <w:pPr>
              <w:ind w:left="-294"/>
              <w:rPr>
                <w:noProof/>
                <w:sz w:val="20"/>
                <w:szCs w:val="20"/>
              </w:rPr>
            </w:pPr>
          </w:p>
        </w:tc>
        <w:tc>
          <w:tcPr>
            <w:tcW w:w="1667" w:type="pct"/>
          </w:tcPr>
          <w:p w:rsidR="00B44AE4" w:rsidRPr="00DA3CCC" w:rsidRDefault="00B44AE4" w:rsidP="00FB4F85">
            <w:pPr>
              <w:rPr>
                <w:noProof/>
                <w:sz w:val="20"/>
                <w:szCs w:val="20"/>
              </w:rPr>
            </w:pPr>
          </w:p>
        </w:tc>
      </w:tr>
      <w:tr w:rsidR="00DA3CCC" w:rsidTr="00080F2C">
        <w:trPr>
          <w:trHeight w:val="3960"/>
        </w:trPr>
        <w:tc>
          <w:tcPr>
            <w:tcW w:w="1667" w:type="pct"/>
            <w:tcBorders>
              <w:right w:val="single" w:sz="24" w:space="0" w:color="23316B" w:themeColor="text2"/>
            </w:tcBorders>
          </w:tcPr>
          <w:p w:rsidR="00FB4F85" w:rsidRDefault="00FB4F85" w:rsidP="00B971DD">
            <w:r>
              <w:rPr>
                <w:noProof/>
                <w:lang w:eastAsia="en-US"/>
              </w:rPr>
              <mc:AlternateContent>
                <mc:Choice Requires="wps">
                  <w:drawing>
                    <wp:inline distT="0" distB="0" distL="0" distR="0" wp14:anchorId="654D14F5" wp14:editId="5929D90A">
                      <wp:extent cx="2305050" cy="259080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590800"/>
                              </a:xfrm>
                              <a:prstGeom prst="rect">
                                <a:avLst/>
                              </a:prstGeom>
                              <a:noFill/>
                              <a:ln w="9525">
                                <a:noFill/>
                                <a:miter lim="800000"/>
                                <a:headEnd/>
                                <a:tailEnd/>
                              </a:ln>
                            </wps:spPr>
                            <wps:txbx>
                              <w:txbxContent>
                                <w:p w:rsidR="00D93723" w:rsidRDefault="00D93723" w:rsidP="00DA22F0">
                                  <w:pPr>
                                    <w:pStyle w:val="Heading3"/>
                                    <w:spacing w:after="60"/>
                                    <w:rPr>
                                      <w:rFonts w:ascii="Corbel" w:eastAsiaTheme="minorEastAsia" w:hAnsi="Corbel" w:cstheme="minorBidi"/>
                                      <w:color w:val="0D0D0D" w:themeColor="text1"/>
                                    </w:rPr>
                                  </w:pPr>
                                  <w:r>
                                    <w:rPr>
                                      <w:rStyle w:val="IntenseEmphasis"/>
                                    </w:rPr>
                                    <w:t>Virginia’s Easement Program</w:t>
                                  </w:r>
                                </w:p>
                                <w:p w:rsidR="004766A7" w:rsidRPr="00D93723" w:rsidRDefault="00D93723" w:rsidP="00531FA2">
                                  <w:pPr>
                                    <w:spacing w:after="0" w:line="240" w:lineRule="auto"/>
                                    <w:rPr>
                                      <w:rFonts w:ascii="Corbel" w:hAnsi="Corbel"/>
                                    </w:rPr>
                                  </w:pPr>
                                  <w:r w:rsidRPr="00D93723">
                                    <w:rPr>
                                      <w:rFonts w:ascii="Corbel" w:hAnsi="Corbel"/>
                                    </w:rPr>
                                    <w:t>This brochure contains information about the Historic Preservation Easement Program administered by the Virginia Department of Historic Resources (“VDHR”) and describes the process for conveying an easement to the Virginia Board of Historic Resources (“Board” or “VBHR”).</w:t>
                                  </w:r>
                                </w:p>
                              </w:txbxContent>
                            </wps:txbx>
                            <wps:bodyPr rot="0" vert="horz" wrap="square" lIns="91440" tIns="91440" rIns="91440" bIns="45720" anchor="t" anchorCtr="0">
                              <a:noAutofit/>
                            </wps:bodyPr>
                          </wps:wsp>
                        </a:graphicData>
                      </a:graphic>
                    </wp:inline>
                  </w:drawing>
                </mc:Choice>
                <mc:Fallback>
                  <w:pict>
                    <v:shapetype w14:anchorId="654D14F5" id="_x0000_t202" coordsize="21600,21600" o:spt="202" path="m,l,21600r21600,l21600,xe">
                      <v:stroke joinstyle="miter"/>
                      <v:path gradientshapeok="t" o:connecttype="rect"/>
                    </v:shapetype>
                    <v:shape id="Text Box 2" o:spid="_x0000_s1026" type="#_x0000_t202" style="width:181.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" filled="f" stroked="f">
                      <v:textbox inset=",7.2pt">
                        <w:txbxContent>
                          <w:p w:rsidR="00D93723" w:rsidRDefault="00D93723" w:rsidP="00DA22F0">
                            <w:pPr>
                              <w:pStyle w:val="Heading3"/>
                              <w:spacing w:after="60"/>
                              <w:rPr>
                                <w:rFonts w:ascii="Corbel" w:eastAsiaTheme="minorEastAsia" w:hAnsi="Corbel" w:cstheme="minorBidi"/>
                                <w:color w:val="0D0D0D" w:themeColor="text1"/>
                              </w:rPr>
                            </w:pPr>
                            <w:r>
                              <w:rPr>
                                <w:rStyle w:val="IntenseEmphasis"/>
                              </w:rPr>
                              <w:t>Virginia’s Easement Program</w:t>
                            </w:r>
                          </w:p>
                          <w:p w:rsidR="004766A7" w:rsidRPr="00D93723" w:rsidRDefault="00D93723" w:rsidP="00531FA2">
                            <w:pPr>
                              <w:spacing w:after="0" w:line="240" w:lineRule="auto"/>
                              <w:rPr>
                                <w:rFonts w:ascii="Corbel" w:hAnsi="Corbel"/>
                              </w:rPr>
                            </w:pPr>
                            <w:r w:rsidRPr="00D93723">
                              <w:rPr>
                                <w:rFonts w:ascii="Corbel" w:hAnsi="Corbel"/>
                              </w:rPr>
                              <w:t>This brochure contains information about the Historic Preservation Easement Program administered by the Virginia Department of Historic Resources (“VDHR”) and describes the process for conveying an easement to the Virginia Board of Historic Resources (“Board” or “VBHR”).</w:t>
                            </w:r>
                          </w:p>
                        </w:txbxContent>
                      </v:textbox>
                      <w10:anchorlock/>
                    </v:shape>
                  </w:pict>
                </mc:Fallback>
              </mc:AlternateContent>
            </w:r>
          </w:p>
        </w:tc>
        <w:tc>
          <w:tcPr>
            <w:tcW w:w="1666" w:type="pct"/>
            <w:tcBorders>
              <w:left w:val="single" w:sz="24" w:space="0" w:color="23316B" w:themeColor="text2"/>
              <w:right w:val="single" w:sz="24" w:space="0" w:color="23316B" w:themeColor="text2"/>
            </w:tcBorders>
            <w:tcMar>
              <w:left w:w="288" w:type="dxa"/>
              <w:right w:w="0" w:type="dxa"/>
            </w:tcMar>
          </w:tcPr>
          <w:p w:rsidR="00FB4F85" w:rsidRPr="00984BB5" w:rsidRDefault="00DA22F0" w:rsidP="00984BB5">
            <w:pPr>
              <w:ind w:left="-294"/>
            </w:pPr>
            <w:r>
              <w:rPr>
                <w:noProof/>
                <w:lang w:eastAsia="en-US"/>
              </w:rPr>
              <mc:AlternateContent>
                <mc:Choice Requires="wps">
                  <w:drawing>
                    <wp:anchor distT="0" distB="0" distL="114300" distR="114300" simplePos="0" relativeHeight="251671552" behindDoc="0" locked="0" layoutInCell="1" allowOverlap="1" wp14:anchorId="35782CE6" wp14:editId="4D874DDC">
                      <wp:simplePos x="0" y="0"/>
                      <wp:positionH relativeFrom="column">
                        <wp:posOffset>-163830</wp:posOffset>
                      </wp:positionH>
                      <wp:positionV relativeFrom="paragraph">
                        <wp:posOffset>10465</wp:posOffset>
                      </wp:positionV>
                      <wp:extent cx="2171700" cy="23907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390775"/>
                              </a:xfrm>
                              <a:prstGeom prst="rect">
                                <a:avLst/>
                              </a:prstGeom>
                              <a:noFill/>
                              <a:ln w="9525">
                                <a:noFill/>
                                <a:miter lim="800000"/>
                                <a:headEnd/>
                                <a:tailEnd/>
                              </a:ln>
                            </wps:spPr>
                            <wps:txbx>
                              <w:txbxContent>
                                <w:p w:rsidR="00433BD2" w:rsidRPr="00433BD2" w:rsidRDefault="00433BD2" w:rsidP="00433BD2">
                                  <w:pPr>
                                    <w:pStyle w:val="Heading2"/>
                                    <w:spacing w:before="0"/>
                                    <w:jc w:val="center"/>
                                    <w:rPr>
                                      <w:rFonts w:ascii="Corbel" w:hAnsi="Corbel"/>
                                      <w:b/>
                                      <w:iCs/>
                                      <w:color w:val="3E92CC" w:themeColor="accent1"/>
                                      <w:spacing w:val="40"/>
                                      <w:szCs w:val="28"/>
                                    </w:rPr>
                                  </w:pPr>
                                  <w:r>
                                    <w:rPr>
                                      <w:rStyle w:val="IntenseEmphasis"/>
                                      <w:rFonts w:ascii="Corbel" w:hAnsi="Corbel"/>
                                      <w:sz w:val="28"/>
                                      <w:szCs w:val="28"/>
                                    </w:rPr>
                                    <w:t>hist</w:t>
                                  </w:r>
                                  <w:r w:rsidR="00080F2C">
                                    <w:rPr>
                                      <w:rStyle w:val="IntenseEmphasis"/>
                                      <w:rFonts w:ascii="Corbel" w:hAnsi="Corbel"/>
                                      <w:sz w:val="28"/>
                                      <w:szCs w:val="28"/>
                                    </w:rPr>
                                    <w:t xml:space="preserve">oric dwellings • Battlefields • </w:t>
                                  </w:r>
                                  <w:r w:rsidR="00546171">
                                    <w:rPr>
                                      <w:rStyle w:val="IntenseEmphasis"/>
                                      <w:rFonts w:ascii="Corbel" w:hAnsi="Corbel"/>
                                      <w:sz w:val="28"/>
                                      <w:szCs w:val="28"/>
                                    </w:rPr>
                                    <w:t>Archaeological sites • open-</w:t>
                                  </w:r>
                                  <w:r>
                                    <w:rPr>
                                      <w:rStyle w:val="IntenseEmphasis"/>
                                      <w:rFonts w:ascii="Corbel" w:hAnsi="Corbel"/>
                                      <w:sz w:val="28"/>
                                      <w:szCs w:val="28"/>
                                    </w:rPr>
                                    <w:t>space land • mills • barns • landscapes • theaters • courthouses</w:t>
                                  </w:r>
                                </w:p>
                              </w:txbxContent>
                            </wps:txbx>
                            <wps:bodyPr rot="0" vert="horz" wrap="square" lIns="192024" tIns="18288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82CE6" id="_x0000_s1027" type="#_x0000_t202" style="position:absolute;left:0;text-align:left;margin-left:-12.9pt;margin-top:.8pt;width:171pt;height:18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" filled="f" stroked="f">
                      <v:textbox inset="15.12pt,14.4pt">
                        <w:txbxContent>
                          <w:p w:rsidR="00433BD2" w:rsidRPr="00433BD2" w:rsidRDefault="00433BD2" w:rsidP="00433BD2">
                            <w:pPr>
                              <w:pStyle w:val="Heading2"/>
                              <w:spacing w:before="0"/>
                              <w:jc w:val="center"/>
                              <w:rPr>
                                <w:rFonts w:ascii="Corbel" w:hAnsi="Corbel"/>
                                <w:b/>
                                <w:iCs/>
                                <w:color w:val="3E92CC" w:themeColor="accent1"/>
                                <w:spacing w:val="40"/>
                                <w:szCs w:val="28"/>
                              </w:rPr>
                            </w:pPr>
                            <w:r>
                              <w:rPr>
                                <w:rStyle w:val="IntenseEmphasis"/>
                                <w:rFonts w:ascii="Corbel" w:hAnsi="Corbel"/>
                                <w:sz w:val="28"/>
                                <w:szCs w:val="28"/>
                              </w:rPr>
                              <w:t>hist</w:t>
                            </w:r>
                            <w:r w:rsidR="00080F2C">
                              <w:rPr>
                                <w:rStyle w:val="IntenseEmphasis"/>
                                <w:rFonts w:ascii="Corbel" w:hAnsi="Corbel"/>
                                <w:sz w:val="28"/>
                                <w:szCs w:val="28"/>
                              </w:rPr>
                              <w:t xml:space="preserve">oric dwellings • Battlefields • </w:t>
                            </w:r>
                            <w:r w:rsidR="00546171">
                              <w:rPr>
                                <w:rStyle w:val="IntenseEmphasis"/>
                                <w:rFonts w:ascii="Corbel" w:hAnsi="Corbel"/>
                                <w:sz w:val="28"/>
                                <w:szCs w:val="28"/>
                              </w:rPr>
                              <w:t>Archaeological sites • open-</w:t>
                            </w:r>
                            <w:r>
                              <w:rPr>
                                <w:rStyle w:val="IntenseEmphasis"/>
                                <w:rFonts w:ascii="Corbel" w:hAnsi="Corbel"/>
                                <w:sz w:val="28"/>
                                <w:szCs w:val="28"/>
                              </w:rPr>
                              <w:t>space land • mills • barns • landscapes • theaters • courthouses</w:t>
                            </w:r>
                          </w:p>
                        </w:txbxContent>
                      </v:textbox>
                      <w10:wrap type="square"/>
                    </v:shape>
                  </w:pict>
                </mc:Fallback>
              </mc:AlternateContent>
            </w:r>
          </w:p>
        </w:tc>
        <w:tc>
          <w:tcPr>
            <w:tcW w:w="1667" w:type="pct"/>
            <w:tcBorders>
              <w:left w:val="single" w:sz="24" w:space="0" w:color="23316B" w:themeColor="text2"/>
            </w:tcBorders>
          </w:tcPr>
          <w:p w:rsidR="00FB4F85" w:rsidRDefault="004B1298" w:rsidP="00FB4F85">
            <w:r>
              <w:rPr>
                <w:noProof/>
                <w:lang w:eastAsia="en-US"/>
              </w:rPr>
              <mc:AlternateContent>
                <mc:Choice Requires="wps">
                  <w:drawing>
                    <wp:inline distT="0" distB="0" distL="0" distR="0" wp14:anchorId="0900AF2D" wp14:editId="79FCEE35">
                      <wp:extent cx="2252675" cy="2553005"/>
                      <wp:effectExtent l="0" t="0" r="0" b="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675" cy="2553005"/>
                              </a:xfrm>
                              <a:prstGeom prst="rect">
                                <a:avLst/>
                              </a:prstGeom>
                              <a:noFill/>
                              <a:ln w="9525">
                                <a:noFill/>
                                <a:miter lim="800000"/>
                                <a:headEnd/>
                                <a:tailEnd/>
                              </a:ln>
                            </wps:spPr>
                            <wps:txbx>
                              <w:txbxContent>
                                <w:p w:rsidR="00DA3CCC" w:rsidRPr="00DA22F0" w:rsidRDefault="00DA3CCC" w:rsidP="00DA3CCC">
                                  <w:pPr>
                                    <w:pStyle w:val="Heading3"/>
                                    <w:spacing w:after="60"/>
                                    <w:jc w:val="right"/>
                                    <w:rPr>
                                      <w:rFonts w:asciiTheme="minorHAnsi" w:hAnsiTheme="minorHAnsi" w:cstheme="minorHAnsi"/>
                                      <w:b/>
                                    </w:rPr>
                                  </w:pPr>
                                  <w:r w:rsidRPr="00DA22F0">
                                    <w:rPr>
                                      <w:rStyle w:val="IntenseEmphasis"/>
                                      <w:rFonts w:cstheme="minorHAnsi"/>
                                    </w:rPr>
                                    <w:t>What is the role of the easement holder?</w:t>
                                  </w:r>
                                </w:p>
                                <w:sdt>
                                  <w:sdtPr>
                                    <w:rPr>
                                      <w:rFonts w:ascii="Corbel" w:hAnsi="Corbel"/>
                                    </w:rPr>
                                    <w:id w:val="1420135716"/>
                                    <w15:appearance w15:val="hidden"/>
                                  </w:sdtPr>
                                  <w:sdtEndPr/>
                                  <w:sdtContent>
                                    <w:p w:rsidR="004B1298" w:rsidRPr="00C80BFF" w:rsidRDefault="00DA3CCC" w:rsidP="00DA3CCC">
                                      <w:pPr>
                                        <w:spacing w:after="0" w:line="240" w:lineRule="auto"/>
                                        <w:jc w:val="right"/>
                                        <w:rPr>
                                          <w:rFonts w:ascii="Corbel" w:hAnsi="Corbel"/>
                                        </w:rPr>
                                      </w:pPr>
                                      <w:r w:rsidRPr="00DA22F0">
                                        <w:rPr>
                                          <w:rFonts w:ascii="Corbel" w:hAnsi="Corbel"/>
                                        </w:rPr>
                                        <w:t>T</w:t>
                                      </w:r>
                                      <w:r w:rsidRPr="00DA22F0">
                                        <w:rPr>
                                          <w:rFonts w:ascii="Corbel" w:hAnsi="Corbel" w:cs="Calibri"/>
                                        </w:rPr>
                                        <w:t xml:space="preserve">he </w:t>
                                      </w:r>
                                      <w:r w:rsidR="00983A73">
                                        <w:rPr>
                                          <w:rFonts w:ascii="Corbel" w:hAnsi="Corbel" w:cs="Calibri"/>
                                        </w:rPr>
                                        <w:t>Board</w:t>
                                      </w:r>
                                      <w:r w:rsidRPr="00DA22F0">
                                        <w:rPr>
                                          <w:rFonts w:ascii="Corbel" w:hAnsi="Corbel" w:cs="Calibri"/>
                                        </w:rPr>
                                        <w:t xml:space="preserve"> </w:t>
                                      </w:r>
                                      <w:proofErr w:type="gramStart"/>
                                      <w:r w:rsidRPr="00DA22F0">
                                        <w:rPr>
                                          <w:rFonts w:ascii="Corbel" w:hAnsi="Corbel" w:cs="Calibri"/>
                                        </w:rPr>
                                        <w:t>is authorized</w:t>
                                      </w:r>
                                      <w:proofErr w:type="gramEnd"/>
                                      <w:r w:rsidRPr="00DA22F0">
                                        <w:rPr>
                                          <w:rFonts w:ascii="Corbel" w:hAnsi="Corbel" w:cs="Calibri"/>
                                        </w:rPr>
                                        <w:t xml:space="preserve"> to acquire and hold </w:t>
                                      </w:r>
                                      <w:r w:rsidR="00531FA2" w:rsidRPr="00DA22F0">
                                        <w:rPr>
                                          <w:rFonts w:ascii="Corbel" w:hAnsi="Corbel" w:cs="Calibri"/>
                                        </w:rPr>
                                        <w:t xml:space="preserve">historic preservation and open-space </w:t>
                                      </w:r>
                                      <w:r w:rsidRPr="00DA22F0">
                                        <w:rPr>
                                          <w:rFonts w:ascii="Corbel" w:hAnsi="Corbel" w:cs="Calibri"/>
                                        </w:rPr>
                                        <w:t xml:space="preserve">easements and the </w:t>
                                      </w:r>
                                      <w:r w:rsidR="00D93723" w:rsidRPr="00DA22F0">
                                        <w:rPr>
                                          <w:rFonts w:ascii="Corbel" w:hAnsi="Corbel" w:cs="Calibri"/>
                                        </w:rPr>
                                        <w:t>VDHR</w:t>
                                      </w:r>
                                      <w:r w:rsidRPr="00DA22F0">
                                        <w:rPr>
                                          <w:rFonts w:ascii="Corbel" w:hAnsi="Corbel" w:cs="Calibri"/>
                                        </w:rPr>
                                        <w:t xml:space="preserve"> is the agency charged with administering the easements on behalf of the Board. </w:t>
                                      </w:r>
                                      <w:proofErr w:type="gramStart"/>
                                      <w:r w:rsidRPr="00DA22F0">
                                        <w:rPr>
                                          <w:rFonts w:ascii="Corbel" w:hAnsi="Corbel" w:cs="Calibri"/>
                                        </w:rPr>
                                        <w:t xml:space="preserve">Easements held by the Board are administered by </w:t>
                                      </w:r>
                                      <w:r w:rsidR="00983A73">
                                        <w:rPr>
                                          <w:rFonts w:ascii="Corbel" w:hAnsi="Corbel" w:cs="Calibri"/>
                                        </w:rPr>
                                        <w:t xml:space="preserve">Easement Program </w:t>
                                      </w:r>
                                      <w:r w:rsidRPr="00DA22F0">
                                        <w:rPr>
                                          <w:rFonts w:ascii="Corbel" w:hAnsi="Corbel" w:cs="Calibri"/>
                                        </w:rPr>
                                        <w:t>staff</w:t>
                                      </w:r>
                                      <w:r w:rsidRPr="00DA22F0">
                                        <w:rPr>
                                          <w:rFonts w:ascii="Corbel" w:hAnsi="Corbel" w:cs="Calibri"/>
                                          <w:bCs/>
                                          <w:szCs w:val="20"/>
                                        </w:rPr>
                                        <w:t xml:space="preserve"> at the VDHR</w:t>
                                      </w:r>
                                      <w:proofErr w:type="gramEnd"/>
                                      <w:r w:rsidRPr="00DA22F0">
                                        <w:rPr>
                                          <w:rFonts w:ascii="Corbel" w:hAnsi="Corbel" w:cs="Calibri"/>
                                          <w:bCs/>
                                          <w:szCs w:val="20"/>
                                        </w:rPr>
                                        <w:t>.</w:t>
                                      </w:r>
                                      <w:r w:rsidRPr="00DA22F0">
                                        <w:rPr>
                                          <w:rFonts w:ascii="Corbel" w:hAnsi="Corbel" w:cs="Calibri"/>
                                          <w:szCs w:val="20"/>
                                        </w:rPr>
                                        <w:t xml:space="preserve"> (</w:t>
                                      </w:r>
                                      <w:r w:rsidRPr="00DA22F0">
                                        <w:rPr>
                                          <w:rFonts w:ascii="Corbel" w:hAnsi="Corbel" w:cs="Calibri"/>
                                          <w:bCs/>
                                          <w:i/>
                                          <w:szCs w:val="20"/>
                                        </w:rPr>
                                        <w:t>Virginia Code § 10.1-2204</w:t>
                                      </w:r>
                                      <w:r w:rsidRPr="00DA22F0">
                                        <w:rPr>
                                          <w:rFonts w:ascii="Corbel" w:hAnsi="Corbel" w:cs="Calibri"/>
                                          <w:bCs/>
                                          <w:szCs w:val="20"/>
                                        </w:rPr>
                                        <w:t>)</w:t>
                                      </w:r>
                                    </w:p>
                                  </w:sdtContent>
                                </w:sdt>
                                <w:p w:rsidR="004B1298" w:rsidRPr="00C80BFF" w:rsidRDefault="004B1298" w:rsidP="00DA3CCC">
                                  <w:pPr>
                                    <w:spacing w:after="0"/>
                                    <w:jc w:val="right"/>
                                    <w:rPr>
                                      <w:rFonts w:ascii="Corbel" w:hAnsi="Corbel"/>
                                    </w:rPr>
                                  </w:pPr>
                                </w:p>
                              </w:txbxContent>
                            </wps:txbx>
                            <wps:bodyPr rot="0" vert="horz" wrap="square" lIns="91440" tIns="91440" rIns="91440" bIns="45720" anchor="t" anchorCtr="0">
                              <a:noAutofit/>
                            </wps:bodyPr>
                          </wps:wsp>
                        </a:graphicData>
                      </a:graphic>
                    </wp:inline>
                  </w:drawing>
                </mc:Choice>
                <mc:Fallback>
                  <w:pict>
                    <v:shape w14:anchorId="0900AF2D" id="_x0000_s1028" type="#_x0000_t202" style="width:177.4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" filled="f" stroked="f">
                      <v:textbox inset=",7.2pt">
                        <w:txbxContent>
                          <w:p w:rsidR="00DA3CCC" w:rsidRPr="00DA22F0" w:rsidRDefault="00DA3CCC" w:rsidP="00DA3CCC">
                            <w:pPr>
                              <w:pStyle w:val="Heading3"/>
                              <w:spacing w:after="60"/>
                              <w:jc w:val="right"/>
                              <w:rPr>
                                <w:rFonts w:asciiTheme="minorHAnsi" w:hAnsiTheme="minorHAnsi" w:cstheme="minorHAnsi"/>
                                <w:b/>
                              </w:rPr>
                            </w:pPr>
                            <w:r w:rsidRPr="00DA22F0">
                              <w:rPr>
                                <w:rStyle w:val="IntenseEmphasis"/>
                                <w:rFonts w:cstheme="minorHAnsi"/>
                              </w:rPr>
                              <w:t>What is the role of the easement holder?</w:t>
                            </w:r>
                          </w:p>
                          <w:sdt>
                            <w:sdtPr>
                              <w:rPr>
                                <w:rFonts w:ascii="Corbel" w:hAnsi="Corbel"/>
                              </w:rPr>
                              <w:id w:val="1420135716"/>
                              <w15:appearance w15:val="hidden"/>
                            </w:sdtPr>
                            <w:sdtEndPr/>
                            <w:sdtContent>
                              <w:p w:rsidR="004B1298" w:rsidRPr="00C80BFF" w:rsidRDefault="00DA3CCC" w:rsidP="00DA3CCC">
                                <w:pPr>
                                  <w:spacing w:after="0" w:line="240" w:lineRule="auto"/>
                                  <w:jc w:val="right"/>
                                  <w:rPr>
                                    <w:rFonts w:ascii="Corbel" w:hAnsi="Corbel"/>
                                  </w:rPr>
                                </w:pPr>
                                <w:r w:rsidRPr="00DA22F0">
                                  <w:rPr>
                                    <w:rFonts w:ascii="Corbel" w:hAnsi="Corbel"/>
                                  </w:rPr>
                                  <w:t>T</w:t>
                                </w:r>
                                <w:r w:rsidRPr="00DA22F0">
                                  <w:rPr>
                                    <w:rFonts w:ascii="Corbel" w:hAnsi="Corbel" w:cs="Calibri"/>
                                  </w:rPr>
                                  <w:t xml:space="preserve">he </w:t>
                                </w:r>
                                <w:r w:rsidR="00983A73">
                                  <w:rPr>
                                    <w:rFonts w:ascii="Corbel" w:hAnsi="Corbel" w:cs="Calibri"/>
                                  </w:rPr>
                                  <w:t>Board</w:t>
                                </w:r>
                                <w:r w:rsidRPr="00DA22F0">
                                  <w:rPr>
                                    <w:rFonts w:ascii="Corbel" w:hAnsi="Corbel" w:cs="Calibri"/>
                                  </w:rPr>
                                  <w:t xml:space="preserve"> is authorized to acquire and hold </w:t>
                                </w:r>
                                <w:r w:rsidR="00531FA2" w:rsidRPr="00DA22F0">
                                  <w:rPr>
                                    <w:rFonts w:ascii="Corbel" w:hAnsi="Corbel" w:cs="Calibri"/>
                                  </w:rPr>
                                  <w:t xml:space="preserve">historic preservation and open-space </w:t>
                                </w:r>
                                <w:r w:rsidRPr="00DA22F0">
                                  <w:rPr>
                                    <w:rFonts w:ascii="Corbel" w:hAnsi="Corbel" w:cs="Calibri"/>
                                  </w:rPr>
                                  <w:t xml:space="preserve">easements and the </w:t>
                                </w:r>
                                <w:r w:rsidR="00D93723" w:rsidRPr="00DA22F0">
                                  <w:rPr>
                                    <w:rFonts w:ascii="Corbel" w:hAnsi="Corbel" w:cs="Calibri"/>
                                  </w:rPr>
                                  <w:t>VDHR</w:t>
                                </w:r>
                                <w:r w:rsidRPr="00DA22F0">
                                  <w:rPr>
                                    <w:rFonts w:ascii="Corbel" w:hAnsi="Corbel" w:cs="Calibri"/>
                                  </w:rPr>
                                  <w:t xml:space="preserve"> is the agency charged with administering the easements on behalf of the Board. Easements held by the Board are administered by </w:t>
                                </w:r>
                                <w:r w:rsidR="00983A73">
                                  <w:rPr>
                                    <w:rFonts w:ascii="Corbel" w:hAnsi="Corbel" w:cs="Calibri"/>
                                  </w:rPr>
                                  <w:t xml:space="preserve">Easement Program </w:t>
                                </w:r>
                                <w:r w:rsidRPr="00DA22F0">
                                  <w:rPr>
                                    <w:rFonts w:ascii="Corbel" w:hAnsi="Corbel" w:cs="Calibri"/>
                                  </w:rPr>
                                  <w:t>staff</w:t>
                                </w:r>
                                <w:r w:rsidRPr="00DA22F0">
                                  <w:rPr>
                                    <w:rFonts w:ascii="Corbel" w:hAnsi="Corbel" w:cs="Calibri"/>
                                    <w:bCs/>
                                    <w:szCs w:val="20"/>
                                  </w:rPr>
                                  <w:t xml:space="preserve"> at the VDHR.</w:t>
                                </w:r>
                                <w:r w:rsidRPr="00DA22F0">
                                  <w:rPr>
                                    <w:rFonts w:ascii="Corbel" w:hAnsi="Corbel" w:cs="Calibri"/>
                                    <w:szCs w:val="20"/>
                                  </w:rPr>
                                  <w:t xml:space="preserve"> (</w:t>
                                </w:r>
                                <w:r w:rsidRPr="00DA22F0">
                                  <w:rPr>
                                    <w:rFonts w:ascii="Corbel" w:hAnsi="Corbel" w:cs="Calibri"/>
                                    <w:bCs/>
                                    <w:i/>
                                    <w:szCs w:val="20"/>
                                  </w:rPr>
                                  <w:t>Virginia Code § 10.1-2204</w:t>
                                </w:r>
                                <w:r w:rsidRPr="00DA22F0">
                                  <w:rPr>
                                    <w:rFonts w:ascii="Corbel" w:hAnsi="Corbel" w:cs="Calibri"/>
                                    <w:bCs/>
                                    <w:szCs w:val="20"/>
                                  </w:rPr>
                                  <w:t>)</w:t>
                                </w:r>
                              </w:p>
                            </w:sdtContent>
                          </w:sdt>
                          <w:p w:rsidR="004B1298" w:rsidRPr="00C80BFF" w:rsidRDefault="004B1298" w:rsidP="00DA3CCC">
                            <w:pPr>
                              <w:spacing w:after="0"/>
                              <w:jc w:val="right"/>
                              <w:rPr>
                                <w:rFonts w:ascii="Corbel" w:hAnsi="Corbel"/>
                              </w:rPr>
                            </w:pPr>
                          </w:p>
                        </w:txbxContent>
                      </v:textbox>
                      <w10:anchorlock/>
                    </v:shape>
                  </w:pict>
                </mc:Fallback>
              </mc:AlternateContent>
            </w:r>
          </w:p>
        </w:tc>
      </w:tr>
      <w:tr w:rsidR="00DA3CCC" w:rsidTr="00080F2C">
        <w:trPr>
          <w:trHeight w:hRule="exact" w:val="243"/>
        </w:trPr>
        <w:tc>
          <w:tcPr>
            <w:tcW w:w="1667" w:type="pct"/>
          </w:tcPr>
          <w:p w:rsidR="00B44AE4" w:rsidRDefault="00B44AE4" w:rsidP="00FB4F85">
            <w:pPr>
              <w:rPr>
                <w:noProof/>
              </w:rPr>
            </w:pPr>
          </w:p>
        </w:tc>
        <w:tc>
          <w:tcPr>
            <w:tcW w:w="1666" w:type="pct"/>
            <w:tcMar>
              <w:left w:w="288" w:type="dxa"/>
              <w:right w:w="0" w:type="dxa"/>
            </w:tcMar>
          </w:tcPr>
          <w:p w:rsidR="00B44AE4" w:rsidRDefault="00B44AE4" w:rsidP="00984BB5">
            <w:pPr>
              <w:ind w:left="-294"/>
              <w:rPr>
                <w:noProof/>
              </w:rPr>
            </w:pPr>
          </w:p>
        </w:tc>
        <w:tc>
          <w:tcPr>
            <w:tcW w:w="1667" w:type="pct"/>
          </w:tcPr>
          <w:p w:rsidR="00B44AE4" w:rsidRDefault="00B44AE4" w:rsidP="00FB4F85">
            <w:pPr>
              <w:rPr>
                <w:noProof/>
              </w:rPr>
            </w:pPr>
          </w:p>
        </w:tc>
      </w:tr>
      <w:tr w:rsidR="00DA3CCC" w:rsidTr="00080F2C">
        <w:trPr>
          <w:trHeight w:val="2970"/>
        </w:trPr>
        <w:tc>
          <w:tcPr>
            <w:tcW w:w="1667" w:type="pct"/>
            <w:shd w:val="clear" w:color="auto" w:fill="23316B" w:themeFill="text2"/>
          </w:tcPr>
          <w:p w:rsidR="00B44AE4" w:rsidRDefault="006707F1" w:rsidP="00B971DD">
            <w:pPr>
              <w:rPr>
                <w:noProof/>
              </w:rPr>
            </w:pPr>
            <w:r>
              <w:rPr>
                <w:noProof/>
                <w:lang w:eastAsia="en-US"/>
              </w:rPr>
              <w:drawing>
                <wp:inline distT="0" distB="0" distL="0" distR="0" wp14:anchorId="7A9343BB" wp14:editId="7E9A5A23">
                  <wp:extent cx="2466975" cy="1914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8.2013_Wheatland_25.JPG"/>
                          <pic:cNvPicPr/>
                        </pic:nvPicPr>
                        <pic:blipFill>
                          <a:blip r:embed="rId11" cstate="screen">
                            <a:extLst>
                              <a:ext uri="{28A0092B-C50C-407E-A947-70E740481C1C}">
                                <a14:useLocalDpi xmlns:a14="http://schemas.microsoft.com/office/drawing/2010/main" val="0"/>
                              </a:ext>
                            </a:extLst>
                          </a:blip>
                          <a:stretch>
                            <a:fillRect/>
                          </a:stretch>
                        </pic:blipFill>
                        <pic:spPr>
                          <a:xfrm>
                            <a:off x="0" y="0"/>
                            <a:ext cx="2466975" cy="1914525"/>
                          </a:xfrm>
                          <a:prstGeom prst="rect">
                            <a:avLst/>
                          </a:prstGeom>
                        </pic:spPr>
                      </pic:pic>
                    </a:graphicData>
                  </a:graphic>
                </wp:inline>
              </w:drawing>
            </w:r>
          </w:p>
        </w:tc>
        <w:tc>
          <w:tcPr>
            <w:tcW w:w="3333" w:type="pct"/>
            <w:gridSpan w:val="2"/>
            <w:shd w:val="clear" w:color="auto" w:fill="23316B" w:themeFill="text2"/>
          </w:tcPr>
          <w:p w:rsidR="00B44AE4" w:rsidRDefault="00B971DD" w:rsidP="00FB4F85">
            <w:pPr>
              <w:rPr>
                <w:noProof/>
              </w:rPr>
            </w:pPr>
            <w:r>
              <w:rPr>
                <w:noProof/>
                <w:lang w:eastAsia="en-US"/>
              </w:rPr>
              <mc:AlternateContent>
                <mc:Choice Requires="wps">
                  <w:drawing>
                    <wp:anchor distT="0" distB="0" distL="114300" distR="114300" simplePos="0" relativeHeight="251658240" behindDoc="0" locked="0" layoutInCell="1" allowOverlap="1" wp14:anchorId="0280DEA4" wp14:editId="24E9D8AD">
                      <wp:simplePos x="0" y="0"/>
                      <wp:positionH relativeFrom="column">
                        <wp:posOffset>250190</wp:posOffset>
                      </wp:positionH>
                      <wp:positionV relativeFrom="paragraph">
                        <wp:posOffset>228600</wp:posOffset>
                      </wp:positionV>
                      <wp:extent cx="4019550" cy="1371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371600"/>
                              </a:xfrm>
                              <a:prstGeom prst="rect">
                                <a:avLst/>
                              </a:prstGeom>
                              <a:noFill/>
                              <a:ln w="9525">
                                <a:noFill/>
                                <a:miter lim="800000"/>
                                <a:headEnd/>
                                <a:tailEnd/>
                              </a:ln>
                            </wps:spPr>
                            <wps:txbx>
                              <w:txbxContent>
                                <w:sdt>
                                  <w:sdtPr>
                                    <w:rPr>
                                      <w:i/>
                                      <w:color w:val="FFFFFF" w:themeColor="background1"/>
                                      <w:sz w:val="32"/>
                                      <w:szCs w:val="32"/>
                                    </w:rPr>
                                    <w:id w:val="-298154796"/>
                                    <w15:appearance w15:val="hidden"/>
                                  </w:sdtPr>
                                  <w:sdtEndPr>
                                    <w:rPr>
                                      <w:rFonts w:ascii="Corbel" w:hAnsi="Corbel"/>
                                    </w:rPr>
                                  </w:sdtEndPr>
                                  <w:sdtContent>
                                    <w:p w:rsidR="00B971DD" w:rsidRPr="009A5B44" w:rsidRDefault="00B971DD" w:rsidP="00B971DD">
                                      <w:pPr>
                                        <w:spacing w:after="0" w:line="240" w:lineRule="auto"/>
                                        <w:rPr>
                                          <w:rFonts w:ascii="Corbel" w:hAnsi="Corbel"/>
                                          <w:i/>
                                          <w:color w:val="FFFFFF" w:themeColor="background1"/>
                                          <w:sz w:val="32"/>
                                          <w:szCs w:val="32"/>
                                        </w:rPr>
                                      </w:pPr>
                                      <w:r w:rsidRPr="009A5B44">
                                        <w:rPr>
                                          <w:rFonts w:ascii="Corbel" w:hAnsi="Corbel"/>
                                          <w:i/>
                                          <w:color w:val="FFFFFF" w:themeColor="background1"/>
                                          <w:sz w:val="32"/>
                                          <w:szCs w:val="32"/>
                                        </w:rPr>
                                        <w:t xml:space="preserve">“The mission of the easement program is to ensure the preservation—in perpetuity—of the historic landmarks that immeasurably enhance the quality of our </w:t>
                                      </w:r>
                                      <w:r w:rsidR="00A805E2">
                                        <w:rPr>
                                          <w:rFonts w:ascii="Corbel" w:hAnsi="Corbel"/>
                                          <w:i/>
                                          <w:color w:val="FFFFFF" w:themeColor="background1"/>
                                          <w:sz w:val="32"/>
                                          <w:szCs w:val="32"/>
                                        </w:rPr>
                                        <w:t>lives and the character of our C</w:t>
                                      </w:r>
                                      <w:r w:rsidRPr="009A5B44">
                                        <w:rPr>
                                          <w:rFonts w:ascii="Corbel" w:hAnsi="Corbel"/>
                                          <w:i/>
                                          <w:color w:val="FFFFFF" w:themeColor="background1"/>
                                          <w:sz w:val="32"/>
                                          <w:szCs w:val="32"/>
                                        </w:rPr>
                                        <w:t>ommonwealth.”</w:t>
                                      </w:r>
                                    </w:p>
                                  </w:sdtContent>
                                </w:sdt>
                              </w:txbxContent>
                            </wps:txbx>
                            <wps:bodyPr rot="0" vert="horz" wrap="square" lIns="91440" tIns="91440" rIns="91440" bIns="45720" anchor="t" anchorCtr="0">
                              <a:noAutofit/>
                            </wps:bodyPr>
                          </wps:wsp>
                        </a:graphicData>
                      </a:graphic>
                    </wp:anchor>
                  </w:drawing>
                </mc:Choice>
                <mc:Fallback>
                  <w:pict>
                    <v:shape w14:anchorId="0280DEA4" id="_x0000_s1029" type="#_x0000_t202" style="position:absolute;margin-left:19.7pt;margin-top:18pt;width:316.5pt;height:10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" filled="f" stroked="f">
                      <v:textbox inset=",7.2pt">
                        <w:txbxContent>
                          <w:sdt>
                            <w:sdtPr>
                              <w:rPr>
                                <w:i/>
                                <w:color w:val="FFFFFF" w:themeColor="background1"/>
                                <w:sz w:val="32"/>
                                <w:szCs w:val="32"/>
                              </w:rPr>
                              <w:id w:val="-298154796"/>
                              <w15:appearance w15:val="hidden"/>
                            </w:sdtPr>
                            <w:sdtEndPr>
                              <w:rPr>
                                <w:rFonts w:ascii="Corbel" w:hAnsi="Corbel"/>
                              </w:rPr>
                            </w:sdtEndPr>
                            <w:sdtContent>
                              <w:p w:rsidR="00B971DD" w:rsidRPr="009A5B44" w:rsidRDefault="00B971DD" w:rsidP="00B971DD">
                                <w:pPr>
                                  <w:spacing w:after="0" w:line="240" w:lineRule="auto"/>
                                  <w:rPr>
                                    <w:rFonts w:ascii="Corbel" w:hAnsi="Corbel"/>
                                    <w:i/>
                                    <w:color w:val="FFFFFF" w:themeColor="background1"/>
                                    <w:sz w:val="32"/>
                                    <w:szCs w:val="32"/>
                                  </w:rPr>
                                </w:pPr>
                                <w:r w:rsidRPr="009A5B44">
                                  <w:rPr>
                                    <w:rFonts w:ascii="Corbel" w:hAnsi="Corbel"/>
                                    <w:i/>
                                    <w:color w:val="FFFFFF" w:themeColor="background1"/>
                                    <w:sz w:val="32"/>
                                    <w:szCs w:val="32"/>
                                  </w:rPr>
                                  <w:t xml:space="preserve">“The mission of the easement program is to ensure the preservation—in perpetuity—of the historic landmarks that immeasurably enhance the quality of our </w:t>
                                </w:r>
                                <w:r w:rsidR="00A805E2">
                                  <w:rPr>
                                    <w:rFonts w:ascii="Corbel" w:hAnsi="Corbel"/>
                                    <w:i/>
                                    <w:color w:val="FFFFFF" w:themeColor="background1"/>
                                    <w:sz w:val="32"/>
                                    <w:szCs w:val="32"/>
                                  </w:rPr>
                                  <w:t>lives and the character of our C</w:t>
                                </w:r>
                                <w:r w:rsidRPr="009A5B44">
                                  <w:rPr>
                                    <w:rFonts w:ascii="Corbel" w:hAnsi="Corbel"/>
                                    <w:i/>
                                    <w:color w:val="FFFFFF" w:themeColor="background1"/>
                                    <w:sz w:val="32"/>
                                    <w:szCs w:val="32"/>
                                  </w:rPr>
                                  <w:t>ommonwealth.”</w:t>
                                </w:r>
                              </w:p>
                            </w:sdtContent>
                          </w:sdt>
                        </w:txbxContent>
                      </v:textbox>
                      <w10:wrap type="square"/>
                    </v:shape>
                  </w:pict>
                </mc:Fallback>
              </mc:AlternateContent>
            </w:r>
          </w:p>
        </w:tc>
      </w:tr>
    </w:tbl>
    <w:tbl>
      <w:tblPr>
        <w:tblStyle w:val="TableGrid"/>
        <w:tblpPr w:leftFromText="180" w:rightFromText="180" w:vertAnchor="page" w:horzAnchor="margin" w:tblpY="9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Structure layout table"/>
      </w:tblPr>
      <w:tblGrid>
        <w:gridCol w:w="7035"/>
        <w:gridCol w:w="3675"/>
      </w:tblGrid>
      <w:tr w:rsidR="00B3610D" w:rsidTr="00194210">
        <w:trPr>
          <w:trHeight w:val="4104"/>
        </w:trPr>
        <w:tc>
          <w:tcPr>
            <w:tcW w:w="7035" w:type="dxa"/>
            <w:shd w:val="clear" w:color="auto" w:fill="23316B" w:themeFill="text2"/>
            <w:vAlign w:val="center"/>
          </w:tcPr>
          <w:p w:rsidR="009E13A4" w:rsidRDefault="00DF1EA7" w:rsidP="00AC6B5F">
            <w:pPr>
              <w:jc w:val="center"/>
              <w:rPr>
                <w:noProof/>
                <w:lang w:eastAsia="en-US"/>
              </w:rPr>
            </w:pPr>
            <w:r>
              <w:rPr>
                <w:noProof/>
                <w:lang w:eastAsia="en-US"/>
              </w:rPr>
              <w:lastRenderedPageBreak/>
              <mc:AlternateContent>
                <mc:Choice Requires="wps">
                  <w:drawing>
                    <wp:anchor distT="0" distB="0" distL="114300" distR="114300" simplePos="0" relativeHeight="251675648" behindDoc="0" locked="0" layoutInCell="1" allowOverlap="1" wp14:anchorId="3A2A26F0" wp14:editId="770DE9CA">
                      <wp:simplePos x="0" y="0"/>
                      <wp:positionH relativeFrom="column">
                        <wp:posOffset>3175</wp:posOffset>
                      </wp:positionH>
                      <wp:positionV relativeFrom="paragraph">
                        <wp:posOffset>-2343785</wp:posOffset>
                      </wp:positionV>
                      <wp:extent cx="4395470" cy="234759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5470" cy="2347595"/>
                              </a:xfrm>
                              <a:prstGeom prst="rect">
                                <a:avLst/>
                              </a:prstGeom>
                              <a:noFill/>
                              <a:ln w="9525">
                                <a:noFill/>
                                <a:miter lim="800000"/>
                                <a:headEnd/>
                                <a:tailEnd/>
                              </a:ln>
                            </wps:spPr>
                            <wps:txbx>
                              <w:txbxContent>
                                <w:p w:rsidR="006B28E6" w:rsidRPr="00365822" w:rsidRDefault="00AC6B5F" w:rsidP="006B28E6">
                                  <w:pPr>
                                    <w:pStyle w:val="Heading1"/>
                                    <w:rPr>
                                      <w:rStyle w:val="Heading3Char"/>
                                      <w:rFonts w:ascii="Corbel" w:hAnsi="Corbel"/>
                                      <w:b/>
                                      <w:color w:val="FFFFFF" w:themeColor="background1"/>
                                      <w:sz w:val="46"/>
                                      <w:szCs w:val="46"/>
                                    </w:rPr>
                                  </w:pPr>
                                  <w:r w:rsidRPr="00365822">
                                    <w:rPr>
                                      <w:rStyle w:val="Heading3Char"/>
                                      <w:rFonts w:ascii="Corbel" w:hAnsi="Corbel"/>
                                      <w:b/>
                                      <w:color w:val="FFFFFF" w:themeColor="background1"/>
                                      <w:sz w:val="46"/>
                                      <w:szCs w:val="46"/>
                                    </w:rPr>
                                    <w:t>What is a</w:t>
                                  </w:r>
                                  <w:r w:rsidR="00C74684" w:rsidRPr="00365822">
                                    <w:rPr>
                                      <w:rStyle w:val="Heading3Char"/>
                                      <w:rFonts w:ascii="Corbel" w:hAnsi="Corbel"/>
                                      <w:b/>
                                      <w:color w:val="FFFFFF" w:themeColor="background1"/>
                                      <w:sz w:val="46"/>
                                      <w:szCs w:val="46"/>
                                    </w:rPr>
                                    <w:t>n</w:t>
                                  </w:r>
                                  <w:r w:rsidRPr="00365822">
                                    <w:rPr>
                                      <w:rStyle w:val="Heading3Char"/>
                                      <w:rFonts w:ascii="Corbel" w:hAnsi="Corbel"/>
                                      <w:b/>
                                      <w:color w:val="FFFFFF" w:themeColor="background1"/>
                                      <w:sz w:val="46"/>
                                      <w:szCs w:val="46"/>
                                    </w:rPr>
                                    <w:t xml:space="preserve"> </w:t>
                                  </w:r>
                                </w:p>
                                <w:p w:rsidR="00AC6B5F" w:rsidRPr="00365822" w:rsidRDefault="00365822" w:rsidP="0031252F">
                                  <w:pPr>
                                    <w:pStyle w:val="Heading1"/>
                                    <w:spacing w:after="60"/>
                                    <w:rPr>
                                      <w:rFonts w:ascii="Corbel" w:hAnsi="Corbel"/>
                                      <w:b/>
                                      <w:color w:val="FFFFFF" w:themeColor="background1"/>
                                      <w:sz w:val="46"/>
                                      <w:szCs w:val="46"/>
                                    </w:rPr>
                                  </w:pPr>
                                  <w:r w:rsidRPr="00365822">
                                    <w:rPr>
                                      <w:rStyle w:val="Heading3Char"/>
                                      <w:rFonts w:ascii="Corbel" w:hAnsi="Corbel"/>
                                      <w:b/>
                                      <w:color w:val="FFFFFF" w:themeColor="background1"/>
                                      <w:sz w:val="46"/>
                                      <w:szCs w:val="46"/>
                                    </w:rPr>
                                    <w:t>Historic Preservation</w:t>
                                  </w:r>
                                  <w:r w:rsidR="00AC6B5F" w:rsidRPr="00365822">
                                    <w:rPr>
                                      <w:rStyle w:val="Heading3Char"/>
                                      <w:rFonts w:ascii="Corbel" w:hAnsi="Corbel"/>
                                      <w:b/>
                                      <w:color w:val="FFFFFF" w:themeColor="background1"/>
                                      <w:sz w:val="46"/>
                                      <w:szCs w:val="46"/>
                                    </w:rPr>
                                    <w:t xml:space="preserve"> Easement</w:t>
                                  </w:r>
                                  <w:r w:rsidR="00AC6B5F" w:rsidRPr="00365822">
                                    <w:rPr>
                                      <w:rFonts w:ascii="Corbel" w:hAnsi="Corbel"/>
                                      <w:b/>
                                      <w:color w:val="FFFFFF" w:themeColor="background1"/>
                                      <w:sz w:val="46"/>
                                      <w:szCs w:val="46"/>
                                    </w:rPr>
                                    <w:t>?</w:t>
                                  </w:r>
                                </w:p>
                                <w:p w:rsidR="00AC6B5F" w:rsidRPr="00032F35" w:rsidRDefault="00365822" w:rsidP="00192DE5">
                                  <w:pPr>
                                    <w:spacing w:after="0" w:line="240" w:lineRule="auto"/>
                                    <w:jc w:val="both"/>
                                    <w:rPr>
                                      <w:rFonts w:ascii="Corbel" w:hAnsi="Corbel" w:cs="Calibri"/>
                                      <w:color w:val="FFFFFF" w:themeColor="background1"/>
                                      <w:szCs w:val="20"/>
                                    </w:rPr>
                                  </w:pPr>
                                  <w:r>
                                    <w:rPr>
                                      <w:rFonts w:ascii="Corbel" w:hAnsi="Corbel" w:cs="Calibri"/>
                                      <w:color w:val="FFFFFF" w:themeColor="background1"/>
                                    </w:rPr>
                                    <w:t xml:space="preserve">Preservation easements are conservation easements that protect properties with historic, architectural, and archaeological significance, and </w:t>
                                  </w:r>
                                  <w:proofErr w:type="gramStart"/>
                                  <w:r>
                                    <w:rPr>
                                      <w:rFonts w:ascii="Corbel" w:hAnsi="Corbel" w:cs="Calibri"/>
                                      <w:color w:val="FFFFFF" w:themeColor="background1"/>
                                    </w:rPr>
                                    <w:t>can also</w:t>
                                  </w:r>
                                  <w:proofErr w:type="gramEnd"/>
                                  <w:r>
                                    <w:rPr>
                                      <w:rFonts w:ascii="Corbel" w:hAnsi="Corbel" w:cs="Calibri"/>
                                      <w:color w:val="FFFFFF" w:themeColor="background1"/>
                                    </w:rPr>
                                    <w:t xml:space="preserve"> be used to preserve </w:t>
                                  </w:r>
                                  <w:r w:rsidR="00AC6B5F" w:rsidRPr="00032F35">
                                    <w:rPr>
                                      <w:rFonts w:ascii="Corbel" w:hAnsi="Corbel" w:cs="Calibri"/>
                                      <w:color w:val="FFFFFF" w:themeColor="background1"/>
                                    </w:rPr>
                                    <w:t xml:space="preserve">open-space </w:t>
                                  </w:r>
                                  <w:r>
                                    <w:rPr>
                                      <w:rFonts w:ascii="Corbel" w:hAnsi="Corbel" w:cs="Calibri"/>
                                      <w:color w:val="FFFFFF" w:themeColor="background1"/>
                                    </w:rPr>
                                    <w:t>and natural resource values.</w:t>
                                  </w:r>
                                  <w:r w:rsidR="00DF1EA7">
                                    <w:rPr>
                                      <w:rFonts w:ascii="Corbel" w:hAnsi="Corbel" w:cs="Calibri"/>
                                      <w:color w:val="FFFFFF" w:themeColor="background1"/>
                                    </w:rPr>
                                    <w:t xml:space="preserve"> A conservation</w:t>
                                  </w:r>
                                  <w:r>
                                    <w:rPr>
                                      <w:rFonts w:ascii="Corbel" w:hAnsi="Corbel" w:cs="Calibri"/>
                                      <w:color w:val="FFFFFF" w:themeColor="background1"/>
                                    </w:rPr>
                                    <w:t xml:space="preserve"> easement is a</w:t>
                                  </w:r>
                                  <w:r w:rsidR="00AC6B5F" w:rsidRPr="00032F35">
                                    <w:rPr>
                                      <w:rFonts w:ascii="Corbel" w:hAnsi="Corbel" w:cs="Calibri"/>
                                      <w:color w:val="FFFFFF" w:themeColor="background1"/>
                                    </w:rPr>
                                    <w:t xml:space="preserve"> recorded legal agreement between a landowner and a government agency or land trust that perpetually protects the conservation values of a property, through limits and restrictions on future development and use of the land</w:t>
                                  </w:r>
                                  <w:r w:rsidR="00DA22F0">
                                    <w:rPr>
                                      <w:rFonts w:ascii="Corbel" w:hAnsi="Corbel" w:cs="Calibri"/>
                                      <w:color w:val="FFFFFF" w:themeColor="background1"/>
                                    </w:rPr>
                                    <w:t>.</w:t>
                                  </w:r>
                                </w:p>
                                <w:p w:rsidR="00DA22F0" w:rsidRDefault="00DA22F0" w:rsidP="00DA22F0">
                                  <w:pPr>
                                    <w:rPr>
                                      <w:rFonts w:ascii="Corbel" w:hAnsi="Corbel"/>
                                      <w:color w:val="FFFFFF" w:themeColor="background1"/>
                                    </w:rPr>
                                  </w:pPr>
                                </w:p>
                                <w:p w:rsidR="00AC6B5F" w:rsidRPr="00AC6B5F" w:rsidRDefault="00AC6B5F" w:rsidP="00DA22F0">
                                  <w:pPr>
                                    <w:rPr>
                                      <w:rFonts w:ascii="Corbel" w:hAnsi="Corbel" w:cs="Calibri"/>
                                      <w:bCs/>
                                      <w:color w:val="FFFFFF" w:themeColor="background1"/>
                                    </w:rPr>
                                  </w:pPr>
                                  <w:r w:rsidRPr="00AC6B5F">
                                    <w:rPr>
                                      <w:rFonts w:ascii="Corbel" w:hAnsi="Corbel" w:cs="Calibri"/>
                                      <w:bCs/>
                                      <w:color w:val="FFFFFF" w:themeColor="background1"/>
                                    </w:rPr>
                                    <w:t xml:space="preserve"> Additional information and materials about administration of the Easement Program </w:t>
                                  </w:r>
                                  <w:proofErr w:type="gramStart"/>
                                  <w:r w:rsidRPr="00AC6B5F">
                                    <w:rPr>
                                      <w:rFonts w:ascii="Corbel" w:hAnsi="Corbel" w:cs="Calibri"/>
                                      <w:bCs/>
                                      <w:color w:val="FFFFFF" w:themeColor="background1"/>
                                    </w:rPr>
                                    <w:t>may be found</w:t>
                                  </w:r>
                                  <w:proofErr w:type="gramEnd"/>
                                  <w:r w:rsidRPr="00AC6B5F">
                                    <w:rPr>
                                      <w:rFonts w:ascii="Corbel" w:hAnsi="Corbel" w:cs="Calibri"/>
                                      <w:bCs/>
                                      <w:color w:val="FFFFFF" w:themeColor="background1"/>
                                    </w:rPr>
                                    <w:t xml:space="preserve"> at the web link below:</w:t>
                                  </w:r>
                                </w:p>
                                <w:p w:rsidR="00AC6B5F" w:rsidRPr="00AC6B5F" w:rsidRDefault="0058583C" w:rsidP="00AC6B5F">
                                  <w:pPr>
                                    <w:pStyle w:val="Heading6"/>
                                    <w:rPr>
                                      <w:rStyle w:val="IntenseEmphasis"/>
                                      <w:rFonts w:ascii="Corbel" w:hAnsi="Corbel"/>
                                      <w:color w:val="FFFFFF" w:themeColor="background1"/>
                                      <w:u w:val="single"/>
                                    </w:rPr>
                                  </w:pPr>
                                  <w:hyperlink r:id="rId12" w:history="1">
                                    <w:r w:rsidR="00AC6B5F" w:rsidRPr="00AC6B5F">
                                      <w:rPr>
                                        <w:rStyle w:val="Hyperlink"/>
                                        <w:rFonts w:ascii="Corbel" w:hAnsi="Corbel"/>
                                        <w:color w:val="FFFFFF" w:themeColor="background1"/>
                                        <w:spacing w:val="40"/>
                                        <w:sz w:val="24"/>
                                      </w:rPr>
                                      <w:t>https://www.dhr.virginia.gov/easements</w:t>
                                    </w:r>
                                  </w:hyperlink>
                                </w:p>
                              </w:txbxContent>
                            </wps:txbx>
                            <wps:bodyPr rot="0" vert="horz" wrap="square" lIns="18288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2A26F0" id="_x0000_t202" coordsize="21600,21600" o:spt="202" path="m,l,21600r21600,l21600,xe">
                      <v:stroke joinstyle="miter"/>
                      <v:path gradientshapeok="t" o:connecttype="rect"/>
                    </v:shapetype>
                    <v:shape id="_x0000_s1030" type="#_x0000_t202" style="position:absolute;left:0;text-align:left;margin-left:.25pt;margin-top:-184.55pt;width:346.1pt;height:184.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" filled="f" stroked="f">
                      <v:textbox inset="14.4pt">
                        <w:txbxContent>
                          <w:p w:rsidR="006B28E6" w:rsidRPr="00365822" w:rsidRDefault="00AC6B5F" w:rsidP="006B28E6">
                            <w:pPr>
                              <w:pStyle w:val="Heading1"/>
                              <w:rPr>
                                <w:rStyle w:val="Heading3Char"/>
                                <w:rFonts w:ascii="Corbel" w:hAnsi="Corbel"/>
                                <w:b/>
                                <w:color w:val="FFFFFF" w:themeColor="background1"/>
                                <w:sz w:val="46"/>
                                <w:szCs w:val="46"/>
                              </w:rPr>
                            </w:pPr>
                            <w:r w:rsidRPr="00365822">
                              <w:rPr>
                                <w:rStyle w:val="Heading3Char"/>
                                <w:rFonts w:ascii="Corbel" w:hAnsi="Corbel"/>
                                <w:b/>
                                <w:color w:val="FFFFFF" w:themeColor="background1"/>
                                <w:sz w:val="46"/>
                                <w:szCs w:val="46"/>
                              </w:rPr>
                              <w:t>What is a</w:t>
                            </w:r>
                            <w:r w:rsidR="00C74684" w:rsidRPr="00365822">
                              <w:rPr>
                                <w:rStyle w:val="Heading3Char"/>
                                <w:rFonts w:ascii="Corbel" w:hAnsi="Corbel"/>
                                <w:b/>
                                <w:color w:val="FFFFFF" w:themeColor="background1"/>
                                <w:sz w:val="46"/>
                                <w:szCs w:val="46"/>
                              </w:rPr>
                              <w:t>n</w:t>
                            </w:r>
                            <w:r w:rsidRPr="00365822">
                              <w:rPr>
                                <w:rStyle w:val="Heading3Char"/>
                                <w:rFonts w:ascii="Corbel" w:hAnsi="Corbel"/>
                                <w:b/>
                                <w:color w:val="FFFFFF" w:themeColor="background1"/>
                                <w:sz w:val="46"/>
                                <w:szCs w:val="46"/>
                              </w:rPr>
                              <w:t xml:space="preserve"> </w:t>
                            </w:r>
                          </w:p>
                          <w:p w:rsidR="00AC6B5F" w:rsidRPr="00365822" w:rsidRDefault="00365822" w:rsidP="0031252F">
                            <w:pPr>
                              <w:pStyle w:val="Heading1"/>
                              <w:spacing w:after="60"/>
                              <w:rPr>
                                <w:rFonts w:ascii="Corbel" w:hAnsi="Corbel"/>
                                <w:b/>
                                <w:color w:val="FFFFFF" w:themeColor="background1"/>
                                <w:sz w:val="46"/>
                                <w:szCs w:val="46"/>
                              </w:rPr>
                            </w:pPr>
                            <w:r w:rsidRPr="00365822">
                              <w:rPr>
                                <w:rStyle w:val="Heading3Char"/>
                                <w:rFonts w:ascii="Corbel" w:hAnsi="Corbel"/>
                                <w:b/>
                                <w:color w:val="FFFFFF" w:themeColor="background1"/>
                                <w:sz w:val="46"/>
                                <w:szCs w:val="46"/>
                              </w:rPr>
                              <w:t>Historic Preservation</w:t>
                            </w:r>
                            <w:r w:rsidR="00AC6B5F" w:rsidRPr="00365822">
                              <w:rPr>
                                <w:rStyle w:val="Heading3Char"/>
                                <w:rFonts w:ascii="Corbel" w:hAnsi="Corbel"/>
                                <w:b/>
                                <w:color w:val="FFFFFF" w:themeColor="background1"/>
                                <w:sz w:val="46"/>
                                <w:szCs w:val="46"/>
                              </w:rPr>
                              <w:t xml:space="preserve"> Easement</w:t>
                            </w:r>
                            <w:r w:rsidR="00AC6B5F" w:rsidRPr="00365822">
                              <w:rPr>
                                <w:rFonts w:ascii="Corbel" w:hAnsi="Corbel"/>
                                <w:b/>
                                <w:color w:val="FFFFFF" w:themeColor="background1"/>
                                <w:sz w:val="46"/>
                                <w:szCs w:val="46"/>
                              </w:rPr>
                              <w:t>?</w:t>
                            </w:r>
                          </w:p>
                          <w:p w:rsidR="00AC6B5F" w:rsidRPr="00032F35" w:rsidRDefault="00365822" w:rsidP="00192DE5">
                            <w:pPr>
                              <w:spacing w:after="0" w:line="240" w:lineRule="auto"/>
                              <w:jc w:val="both"/>
                              <w:rPr>
                                <w:rFonts w:ascii="Corbel" w:hAnsi="Corbel" w:cs="Calibri"/>
                                <w:color w:val="FFFFFF" w:themeColor="background1"/>
                                <w:szCs w:val="20"/>
                              </w:rPr>
                            </w:pPr>
                            <w:r>
                              <w:rPr>
                                <w:rFonts w:ascii="Corbel" w:hAnsi="Corbel" w:cs="Calibri"/>
                                <w:color w:val="FFFFFF" w:themeColor="background1"/>
                              </w:rPr>
                              <w:t xml:space="preserve">Preservation easements are conservation easements that protect properties with historic, architectural, and archaeological significance, and can also be used to preserve </w:t>
                            </w:r>
                            <w:r w:rsidR="00AC6B5F" w:rsidRPr="00032F35">
                              <w:rPr>
                                <w:rFonts w:ascii="Corbel" w:hAnsi="Corbel" w:cs="Calibri"/>
                                <w:color w:val="FFFFFF" w:themeColor="background1"/>
                              </w:rPr>
                              <w:t xml:space="preserve">open-space </w:t>
                            </w:r>
                            <w:r>
                              <w:rPr>
                                <w:rFonts w:ascii="Corbel" w:hAnsi="Corbel" w:cs="Calibri"/>
                                <w:color w:val="FFFFFF" w:themeColor="background1"/>
                              </w:rPr>
                              <w:t>and natural resource values.</w:t>
                            </w:r>
                            <w:r w:rsidR="00DF1EA7">
                              <w:rPr>
                                <w:rFonts w:ascii="Corbel" w:hAnsi="Corbel" w:cs="Calibri"/>
                                <w:color w:val="FFFFFF" w:themeColor="background1"/>
                              </w:rPr>
                              <w:t xml:space="preserve"> A conservation</w:t>
                            </w:r>
                            <w:r>
                              <w:rPr>
                                <w:rFonts w:ascii="Corbel" w:hAnsi="Corbel" w:cs="Calibri"/>
                                <w:color w:val="FFFFFF" w:themeColor="background1"/>
                              </w:rPr>
                              <w:t xml:space="preserve"> easement is a</w:t>
                            </w:r>
                            <w:r w:rsidR="00AC6B5F" w:rsidRPr="00032F35">
                              <w:rPr>
                                <w:rFonts w:ascii="Corbel" w:hAnsi="Corbel" w:cs="Calibri"/>
                                <w:color w:val="FFFFFF" w:themeColor="background1"/>
                              </w:rPr>
                              <w:t xml:space="preserve"> recorded legal agreement between a landowner and a government agency or land trust that perpetually protects the conservation values of a property, through limits and restrictions on future development and use of the land</w:t>
                            </w:r>
                            <w:r w:rsidR="00DA22F0">
                              <w:rPr>
                                <w:rFonts w:ascii="Corbel" w:hAnsi="Corbel" w:cs="Calibri"/>
                                <w:color w:val="FFFFFF" w:themeColor="background1"/>
                              </w:rPr>
                              <w:t>.</w:t>
                            </w:r>
                          </w:p>
                          <w:p w:rsidR="00DA22F0" w:rsidRDefault="00DA22F0" w:rsidP="00DA22F0">
                            <w:pPr>
                              <w:rPr>
                                <w:rFonts w:ascii="Corbel" w:hAnsi="Corbel"/>
                                <w:color w:val="FFFFFF" w:themeColor="background1"/>
                              </w:rPr>
                            </w:pPr>
                          </w:p>
                          <w:p w:rsidR="00AC6B5F" w:rsidRPr="00AC6B5F" w:rsidRDefault="00AC6B5F" w:rsidP="00DA22F0">
                            <w:pPr>
                              <w:rPr>
                                <w:rFonts w:ascii="Corbel" w:hAnsi="Corbel" w:cs="Calibri"/>
                                <w:bCs/>
                                <w:color w:val="FFFFFF" w:themeColor="background1"/>
                              </w:rPr>
                            </w:pPr>
                            <w:r w:rsidRPr="00AC6B5F">
                              <w:rPr>
                                <w:rFonts w:ascii="Corbel" w:hAnsi="Corbel" w:cs="Calibri"/>
                                <w:bCs/>
                                <w:color w:val="FFFFFF" w:themeColor="background1"/>
                              </w:rPr>
                              <w:t xml:space="preserve"> Additional information and materials about administration of the Easement Program may be found at the web link below:</w:t>
                            </w:r>
                          </w:p>
                          <w:p w:rsidR="00AC6B5F" w:rsidRPr="00AC6B5F" w:rsidRDefault="00242532" w:rsidP="00AC6B5F">
                            <w:pPr>
                              <w:pStyle w:val="Heading6"/>
                              <w:rPr>
                                <w:rStyle w:val="IntenseEmphasis"/>
                                <w:rFonts w:ascii="Corbel" w:hAnsi="Corbel"/>
                                <w:color w:val="FFFFFF" w:themeColor="background1"/>
                                <w:u w:val="single"/>
                              </w:rPr>
                            </w:pPr>
                            <w:hyperlink r:id="rId13" w:history="1">
                              <w:r w:rsidR="00AC6B5F" w:rsidRPr="00AC6B5F">
                                <w:rPr>
                                  <w:rStyle w:val="Hyperlink"/>
                                  <w:rFonts w:ascii="Corbel" w:hAnsi="Corbel"/>
                                  <w:color w:val="FFFFFF" w:themeColor="background1"/>
                                  <w:spacing w:val="40"/>
                                  <w:sz w:val="24"/>
                                </w:rPr>
                                <w:t>https://www.dhr.virginia.gov/easements</w:t>
                              </w:r>
                            </w:hyperlink>
                          </w:p>
                        </w:txbxContent>
                      </v:textbox>
                      <w10:wrap type="square"/>
                    </v:shape>
                  </w:pict>
                </mc:Fallback>
              </mc:AlternateContent>
            </w:r>
            <w:r w:rsidR="00CE0CA7">
              <w:br w:type="page"/>
            </w:r>
          </w:p>
        </w:tc>
        <w:tc>
          <w:tcPr>
            <w:tcW w:w="3675" w:type="dxa"/>
            <w:shd w:val="clear" w:color="auto" w:fill="3E92CC" w:themeFill="accent1"/>
          </w:tcPr>
          <w:p w:rsidR="009E13A4" w:rsidRDefault="0089057D" w:rsidP="009E13A4">
            <w:pPr>
              <w:tabs>
                <w:tab w:val="left" w:pos="3905"/>
              </w:tabs>
            </w:pPr>
            <w:r>
              <w:rPr>
                <w:noProof/>
                <w:lang w:eastAsia="en-US"/>
              </w:rPr>
              <w:drawing>
                <wp:anchor distT="0" distB="0" distL="114300" distR="114300" simplePos="0" relativeHeight="251659264" behindDoc="0" locked="0" layoutInCell="1" allowOverlap="1" wp14:anchorId="5CD90E04" wp14:editId="5641984A">
                  <wp:simplePos x="0" y="0"/>
                  <wp:positionH relativeFrom="column">
                    <wp:posOffset>0</wp:posOffset>
                  </wp:positionH>
                  <wp:positionV relativeFrom="paragraph">
                    <wp:posOffset>0</wp:posOffset>
                  </wp:positionV>
                  <wp:extent cx="2382520" cy="23704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arehouse door 2.jpg"/>
                          <pic:cNvPicPr/>
                        </pic:nvPicPr>
                        <pic:blipFill>
                          <a:blip r:embed="rId14" cstate="screen">
                            <a:extLst>
                              <a:ext uri="{28A0092B-C50C-407E-A947-70E740481C1C}">
                                <a14:useLocalDpi xmlns:a14="http://schemas.microsoft.com/office/drawing/2010/main" val="0"/>
                              </a:ext>
                            </a:extLst>
                          </a:blip>
                          <a:stretch>
                            <a:fillRect/>
                          </a:stretch>
                        </pic:blipFill>
                        <pic:spPr>
                          <a:xfrm>
                            <a:off x="0" y="0"/>
                            <a:ext cx="2382520" cy="2370455"/>
                          </a:xfrm>
                          <a:prstGeom prst="rect">
                            <a:avLst/>
                          </a:prstGeom>
                        </pic:spPr>
                      </pic:pic>
                    </a:graphicData>
                  </a:graphic>
                  <wp14:sizeRelH relativeFrom="margin">
                    <wp14:pctWidth>0</wp14:pctWidth>
                  </wp14:sizeRelH>
                  <wp14:sizeRelV relativeFrom="margin">
                    <wp14:pctHeight>0</wp14:pctHeight>
                  </wp14:sizeRelV>
                </wp:anchor>
              </w:drawing>
            </w:r>
          </w:p>
        </w:tc>
      </w:tr>
    </w:tbl>
    <w:p w:rsidR="0089057D" w:rsidRDefault="0089057D" w:rsidP="00FB2537">
      <w:pPr>
        <w:sectPr w:rsidR="0089057D" w:rsidSect="005401E9">
          <w:footerReference w:type="default" r:id="rId15"/>
          <w:footerReference w:type="first" r:id="rId16"/>
          <w:type w:val="continuous"/>
          <w:pgSz w:w="12240" w:h="15840"/>
          <w:pgMar w:top="720" w:right="720" w:bottom="720" w:left="720" w:header="288" w:footer="0" w:gutter="0"/>
          <w:cols w:space="720"/>
          <w:titlePg/>
          <w:docGrid w:linePitch="360"/>
        </w:sectPr>
      </w:pPr>
    </w:p>
    <w:tbl>
      <w:tblPr>
        <w:tblStyle w:val="TableGrid"/>
        <w:tblpPr w:leftFromText="180" w:rightFromText="180" w:vertAnchor="page" w:horzAnchor="margin" w:tblpY="9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00"/>
        <w:gridCol w:w="3497"/>
      </w:tblGrid>
      <w:tr w:rsidR="004A2BC6" w:rsidTr="00365822">
        <w:trPr>
          <w:trHeight w:val="8557"/>
        </w:trPr>
        <w:tc>
          <w:tcPr>
            <w:tcW w:w="7200" w:type="dxa"/>
          </w:tcPr>
          <w:p w:rsidR="009E13A4" w:rsidRPr="00FB2537" w:rsidRDefault="00DF1EA7" w:rsidP="00D93723">
            <w:r>
              <w:rPr>
                <w:noProof/>
                <w:lang w:eastAsia="en-US"/>
              </w:rPr>
              <mc:AlternateContent>
                <mc:Choice Requires="wps">
                  <w:drawing>
                    <wp:anchor distT="0" distB="0" distL="114300" distR="114300" simplePos="0" relativeHeight="251661312" behindDoc="0" locked="0" layoutInCell="1" allowOverlap="0" wp14:anchorId="0966AA8A" wp14:editId="42097D2B">
                      <wp:simplePos x="0" y="0"/>
                      <wp:positionH relativeFrom="column">
                        <wp:posOffset>0</wp:posOffset>
                      </wp:positionH>
                      <wp:positionV relativeFrom="page">
                        <wp:posOffset>2603297</wp:posOffset>
                      </wp:positionV>
                      <wp:extent cx="4572000" cy="3240405"/>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240405"/>
                              </a:xfrm>
                              <a:prstGeom prst="rect">
                                <a:avLst/>
                              </a:prstGeom>
                              <a:noFill/>
                              <a:ln w="9525">
                                <a:noFill/>
                                <a:miter lim="800000"/>
                                <a:headEnd/>
                                <a:tailEnd/>
                              </a:ln>
                            </wps:spPr>
                            <wps:txbx>
                              <w:txbxContent>
                                <w:p w:rsidR="00442D2E" w:rsidRPr="004A2BC6" w:rsidRDefault="00C80BFF" w:rsidP="004A2BC6">
                                  <w:pPr>
                                    <w:pStyle w:val="Heading4"/>
                                    <w:rPr>
                                      <w:color w:val="3188C3" w:themeColor="accent2" w:themeShade="BF"/>
                                    </w:rPr>
                                  </w:pPr>
                                  <w:r w:rsidRPr="004A2BC6">
                                    <w:rPr>
                                      <w:rStyle w:val="IntenseEmphasis"/>
                                      <w:rFonts w:ascii="Corbel" w:hAnsi="Corbel" w:cstheme="minorHAnsi"/>
                                      <w:iCs/>
                                      <w:color w:val="3188C3" w:themeColor="accent2" w:themeShade="BF"/>
                                      <w:spacing w:val="20"/>
                                      <w:sz w:val="28"/>
                                      <w:szCs w:val="28"/>
                                    </w:rPr>
                                    <w:t>Virginia’s Historic Preservation Easement Program</w:t>
                                  </w:r>
                                </w:p>
                                <w:sdt>
                                  <w:sdtPr>
                                    <w:rPr>
                                      <w:rFonts w:ascii="Corbel" w:hAnsi="Corbel"/>
                                    </w:rPr>
                                    <w:id w:val="2103679951"/>
                                    <w15:appearance w15:val="hidden"/>
                                  </w:sdtPr>
                                  <w:sdtEndPr/>
                                  <w:sdtContent>
                                    <w:p w:rsidR="00FB2537" w:rsidRPr="00983A73" w:rsidRDefault="00983A73" w:rsidP="00983A73">
                                      <w:pPr>
                                        <w:spacing w:after="0" w:line="240" w:lineRule="auto"/>
                                        <w:jc w:val="both"/>
                                        <w:rPr>
                                          <w:rFonts w:ascii="Corbel" w:hAnsi="Corbel" w:cs="Calibri"/>
                                        </w:rPr>
                                      </w:pPr>
                                      <w:r>
                                        <w:rPr>
                                          <w:rFonts w:ascii="Corbel" w:hAnsi="Corbel" w:cs="Calibri"/>
                                        </w:rPr>
                                        <w:t>Vi</w:t>
                                      </w:r>
                                      <w:r w:rsidR="00B971DD" w:rsidRPr="00B971DD">
                                        <w:rPr>
                                          <w:rFonts w:ascii="Corbel" w:hAnsi="Corbel" w:cs="Calibri"/>
                                        </w:rPr>
                                        <w:t xml:space="preserve">rginia’s historic </w:t>
                                      </w:r>
                                      <w:r w:rsidR="00365822">
                                        <w:rPr>
                                          <w:rFonts w:ascii="Corbel" w:hAnsi="Corbel" w:cs="Calibri"/>
                                        </w:rPr>
                                        <w:t xml:space="preserve">resources </w:t>
                                      </w:r>
                                      <w:r w:rsidR="00B971DD" w:rsidRPr="00B971DD">
                                        <w:rPr>
                                          <w:rFonts w:ascii="Corbel" w:hAnsi="Corbel" w:cs="Calibri"/>
                                        </w:rPr>
                                        <w:t>are tangible reminders of the state’s rich histo</w:t>
                                      </w:r>
                                      <w:r w:rsidR="00365822">
                                        <w:rPr>
                                          <w:rFonts w:ascii="Corbel" w:hAnsi="Corbel" w:cs="Calibri"/>
                                        </w:rPr>
                                        <w:t xml:space="preserve">ry and traditions. </w:t>
                                      </w:r>
                                      <w:r>
                                        <w:rPr>
                                          <w:rFonts w:ascii="Corbel" w:hAnsi="Corbel" w:cs="Calibri"/>
                                        </w:rPr>
                                        <w:t>Through the Easement P</w:t>
                                      </w:r>
                                      <w:r w:rsidR="00B971DD" w:rsidRPr="00B971DD">
                                        <w:rPr>
                                          <w:rFonts w:ascii="Corbel" w:hAnsi="Corbel" w:cs="Calibri"/>
                                        </w:rPr>
                                        <w:t xml:space="preserve">rogram, historically significant buildings, </w:t>
                                      </w:r>
                                      <w:r w:rsidR="00DF1EA7">
                                        <w:rPr>
                                          <w:rFonts w:ascii="Corbel" w:hAnsi="Corbel" w:cs="Calibri"/>
                                        </w:rPr>
                                        <w:t>structures, and sites</w:t>
                                      </w:r>
                                      <w:r w:rsidR="00B971DD" w:rsidRPr="00B971DD">
                                        <w:rPr>
                                          <w:rFonts w:ascii="Corbel" w:hAnsi="Corbel" w:cs="Calibri"/>
                                        </w:rPr>
                                        <w:t xml:space="preserve"> </w:t>
                                      </w:r>
                                      <w:proofErr w:type="gramStart"/>
                                      <w:r w:rsidR="00B971DD" w:rsidRPr="00B971DD">
                                        <w:rPr>
                                          <w:rFonts w:ascii="Corbel" w:hAnsi="Corbel" w:cs="Calibri"/>
                                        </w:rPr>
                                        <w:t>are protected</w:t>
                                      </w:r>
                                      <w:proofErr w:type="gramEnd"/>
                                      <w:r w:rsidR="00B971DD" w:rsidRPr="00B971DD">
                                        <w:rPr>
                                          <w:rFonts w:ascii="Corbel" w:hAnsi="Corbel" w:cs="Calibri"/>
                                        </w:rPr>
                                        <w:t xml:space="preserve"> from destruction or inappropriate change, thus ensuring that they will continue to enrich and enlighten future generations of Virginians. </w:t>
                                      </w:r>
                                      <w:r w:rsidR="00192795">
                                        <w:rPr>
                                          <w:rFonts w:ascii="Corbel" w:hAnsi="Corbel" w:cs="Calibri"/>
                                        </w:rPr>
                                        <w:t xml:space="preserve">The Virginia General Assembly passed legislation </w:t>
                                      </w:r>
                                      <w:r>
                                        <w:rPr>
                                          <w:rFonts w:ascii="Corbel" w:hAnsi="Corbel" w:cs="Calibri"/>
                                        </w:rPr>
                                        <w:t>establishing Virginia’s Easement P</w:t>
                                      </w:r>
                                      <w:r w:rsidR="00B971DD" w:rsidRPr="00B971DD">
                                        <w:rPr>
                                          <w:rFonts w:ascii="Corbel" w:hAnsi="Corbel" w:cs="Calibri"/>
                                        </w:rPr>
                                        <w:t xml:space="preserve">rogram in 1966, the same year Congress passed the National Historic Preservation Act. The Board accepted its first easement in 1969. Today Virginia’s program is one of the largest in country and </w:t>
                                      </w:r>
                                      <w:proofErr w:type="gramStart"/>
                                      <w:r w:rsidR="00B971DD" w:rsidRPr="00B971DD">
                                        <w:rPr>
                                          <w:rFonts w:ascii="Corbel" w:hAnsi="Corbel" w:cs="Calibri"/>
                                        </w:rPr>
                                        <w:t>is</w:t>
                                      </w:r>
                                      <w:r>
                                        <w:rPr>
                                          <w:rFonts w:ascii="Corbel" w:hAnsi="Corbel" w:cs="Calibri"/>
                                        </w:rPr>
                                        <w:t xml:space="preserve"> viewed</w:t>
                                      </w:r>
                                      <w:proofErr w:type="gramEnd"/>
                                      <w:r>
                                        <w:rPr>
                                          <w:rFonts w:ascii="Corbel" w:hAnsi="Corbel" w:cs="Calibri"/>
                                        </w:rPr>
                                        <w:t xml:space="preserve"> as a model nationwide. </w:t>
                                      </w:r>
                                      <w:r w:rsidR="00B971DD" w:rsidRPr="00B971DD">
                                        <w:rPr>
                                          <w:rFonts w:ascii="Corbel" w:hAnsi="Corbel" w:cs="Calibri"/>
                                        </w:rPr>
                                        <w:t xml:space="preserve">The program </w:t>
                                      </w:r>
                                      <w:proofErr w:type="gramStart"/>
                                      <w:r w:rsidR="00B971DD" w:rsidRPr="00B971DD">
                                        <w:rPr>
                                          <w:rFonts w:ascii="Corbel" w:hAnsi="Corbel" w:cs="Calibri"/>
                                        </w:rPr>
                                        <w:t>is designed</w:t>
                                      </w:r>
                                      <w:proofErr w:type="gramEnd"/>
                                      <w:r w:rsidR="00B971DD" w:rsidRPr="00B971DD">
                                        <w:rPr>
                                          <w:rFonts w:ascii="Corbel" w:hAnsi="Corbel" w:cs="Calibri"/>
                                        </w:rPr>
                                        <w:t xml:space="preserve"> to protect historic properties that are listed in the</w:t>
                                      </w:r>
                                      <w:r w:rsidR="00365822">
                                        <w:rPr>
                                          <w:rFonts w:ascii="Corbel" w:hAnsi="Corbel" w:cs="Calibri"/>
                                        </w:rPr>
                                        <w:t xml:space="preserve"> Virginia Landmarks Register, </w:t>
                                      </w:r>
                                      <w:r w:rsidR="00B971DD" w:rsidRPr="00B971DD">
                                        <w:rPr>
                                          <w:rFonts w:ascii="Corbel" w:hAnsi="Corbel" w:cs="Calibri"/>
                                        </w:rPr>
                                        <w:t>Virginia battlefields associated with the Civil War, Revolutionary War, or War of 1812</w:t>
                                      </w:r>
                                      <w:r w:rsidR="00365822">
                                        <w:rPr>
                                          <w:rFonts w:ascii="Corbel" w:hAnsi="Corbel" w:cs="Calibri"/>
                                        </w:rPr>
                                        <w:t xml:space="preserve">, </w:t>
                                      </w:r>
                                      <w:r w:rsidR="00DF1EA7">
                                        <w:rPr>
                                          <w:rFonts w:ascii="Corbel" w:hAnsi="Corbel" w:cs="Calibri"/>
                                        </w:rPr>
                                        <w:t>and</w:t>
                                      </w:r>
                                      <w:r w:rsidR="00365822">
                                        <w:rPr>
                                          <w:rFonts w:ascii="Corbel" w:hAnsi="Corbel" w:cs="Calibri"/>
                                        </w:rPr>
                                        <w:t xml:space="preserve"> other </w:t>
                                      </w:r>
                                      <w:r w:rsidR="00DF1EA7">
                                        <w:rPr>
                                          <w:rFonts w:ascii="Corbel" w:hAnsi="Corbel" w:cs="Calibri"/>
                                        </w:rPr>
                                        <w:t>properties</w:t>
                                      </w:r>
                                      <w:r w:rsidR="00365822">
                                        <w:rPr>
                                          <w:rFonts w:ascii="Corbel" w:hAnsi="Corbel" w:cs="Calibri"/>
                                        </w:rPr>
                                        <w:t xml:space="preserve"> of historic significance</w:t>
                                      </w:r>
                                      <w:r w:rsidR="00B971DD" w:rsidRPr="00B971DD">
                                        <w:rPr>
                                          <w:rFonts w:ascii="Corbel" w:hAnsi="Corbel" w:cs="Calibri"/>
                                        </w:rPr>
                                        <w:t>.</w:t>
                                      </w:r>
                                    </w:p>
                                  </w:sdtContent>
                                </w:sdt>
                              </w:txbxContent>
                            </wps:txbx>
                            <wps:bodyPr rot="0" vert="horz" wrap="square" lIns="91440" tIns="91440" rIns="91440" bIns="9144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6AA8A" id="_x0000_s1031" type="#_x0000_t202" style="position:absolute;margin-left:0;margin-top:205pt;width:5in;height:25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" o:allowoverlap="f" filled="f" stroked="f">
                      <v:textbox inset=",7.2pt,,7.2pt">
                        <w:txbxContent>
                          <w:p w:rsidR="00442D2E" w:rsidRPr="004A2BC6" w:rsidRDefault="00C80BFF" w:rsidP="004A2BC6">
                            <w:pPr>
                              <w:pStyle w:val="Heading4"/>
                              <w:rPr>
                                <w:color w:val="3188C3" w:themeColor="accent2" w:themeShade="BF"/>
                              </w:rPr>
                            </w:pPr>
                            <w:r w:rsidRPr="004A2BC6">
                              <w:rPr>
                                <w:rStyle w:val="IntenseEmphasis"/>
                                <w:rFonts w:ascii="Corbel" w:hAnsi="Corbel" w:cstheme="minorHAnsi"/>
                                <w:iCs/>
                                <w:color w:val="3188C3" w:themeColor="accent2" w:themeShade="BF"/>
                                <w:spacing w:val="20"/>
                                <w:sz w:val="28"/>
                                <w:szCs w:val="28"/>
                              </w:rPr>
                              <w:t>Virginia’s Historic Preservation Easement Program</w:t>
                            </w:r>
                          </w:p>
                          <w:sdt>
                            <w:sdtPr>
                              <w:rPr>
                                <w:rFonts w:ascii="Corbel" w:hAnsi="Corbel"/>
                              </w:rPr>
                              <w:id w:val="2103679951"/>
                              <w15:appearance w15:val="hidden"/>
                            </w:sdtPr>
                            <w:sdtEndPr/>
                            <w:sdtContent>
                              <w:p w:rsidR="00FB2537" w:rsidRPr="00983A73" w:rsidRDefault="00983A73" w:rsidP="00983A73">
                                <w:pPr>
                                  <w:spacing w:after="0" w:line="240" w:lineRule="auto"/>
                                  <w:jc w:val="both"/>
                                  <w:rPr>
                                    <w:rFonts w:ascii="Corbel" w:hAnsi="Corbel" w:cs="Calibri"/>
                                  </w:rPr>
                                </w:pPr>
                                <w:r>
                                  <w:rPr>
                                    <w:rFonts w:ascii="Corbel" w:hAnsi="Corbel" w:cs="Calibri"/>
                                  </w:rPr>
                                  <w:t>Vi</w:t>
                                </w:r>
                                <w:r w:rsidR="00B971DD" w:rsidRPr="00B971DD">
                                  <w:rPr>
                                    <w:rFonts w:ascii="Corbel" w:hAnsi="Corbel" w:cs="Calibri"/>
                                  </w:rPr>
                                  <w:t xml:space="preserve">rginia’s historic </w:t>
                                </w:r>
                                <w:r w:rsidR="00365822">
                                  <w:rPr>
                                    <w:rFonts w:ascii="Corbel" w:hAnsi="Corbel" w:cs="Calibri"/>
                                  </w:rPr>
                                  <w:t xml:space="preserve">resources </w:t>
                                </w:r>
                                <w:r w:rsidR="00B971DD" w:rsidRPr="00B971DD">
                                  <w:rPr>
                                    <w:rFonts w:ascii="Corbel" w:hAnsi="Corbel" w:cs="Calibri"/>
                                  </w:rPr>
                                  <w:t>are tangible reminders of the state’s rich histo</w:t>
                                </w:r>
                                <w:r w:rsidR="00365822">
                                  <w:rPr>
                                    <w:rFonts w:ascii="Corbel" w:hAnsi="Corbel" w:cs="Calibri"/>
                                  </w:rPr>
                                  <w:t xml:space="preserve">ry and traditions. </w:t>
                                </w:r>
                                <w:r>
                                  <w:rPr>
                                    <w:rFonts w:ascii="Corbel" w:hAnsi="Corbel" w:cs="Calibri"/>
                                  </w:rPr>
                                  <w:t>Through the Easement P</w:t>
                                </w:r>
                                <w:r w:rsidR="00B971DD" w:rsidRPr="00B971DD">
                                  <w:rPr>
                                    <w:rFonts w:ascii="Corbel" w:hAnsi="Corbel" w:cs="Calibri"/>
                                  </w:rPr>
                                  <w:t xml:space="preserve">rogram, historically significant buildings, </w:t>
                                </w:r>
                                <w:r w:rsidR="00DF1EA7">
                                  <w:rPr>
                                    <w:rFonts w:ascii="Corbel" w:hAnsi="Corbel" w:cs="Calibri"/>
                                  </w:rPr>
                                  <w:t>structures, and sites</w:t>
                                </w:r>
                                <w:r w:rsidR="00B971DD" w:rsidRPr="00B971DD">
                                  <w:rPr>
                                    <w:rFonts w:ascii="Corbel" w:hAnsi="Corbel" w:cs="Calibri"/>
                                  </w:rPr>
                                  <w:t xml:space="preserve"> are protected from destruction or inappropriate change, thus ensuring that they will continue to enrich and enlighten future generations of Virginians. </w:t>
                                </w:r>
                                <w:r w:rsidR="00192795">
                                  <w:rPr>
                                    <w:rFonts w:ascii="Corbel" w:hAnsi="Corbel" w:cs="Calibri"/>
                                  </w:rPr>
                                  <w:t xml:space="preserve">The Virginia General Assembly passed legislation </w:t>
                                </w:r>
                                <w:r>
                                  <w:rPr>
                                    <w:rFonts w:ascii="Corbel" w:hAnsi="Corbel" w:cs="Calibri"/>
                                  </w:rPr>
                                  <w:t>establishing Virginia’s Easement P</w:t>
                                </w:r>
                                <w:r w:rsidR="00B971DD" w:rsidRPr="00B971DD">
                                  <w:rPr>
                                    <w:rFonts w:ascii="Corbel" w:hAnsi="Corbel" w:cs="Calibri"/>
                                  </w:rPr>
                                  <w:t>rogram in 1966, the same year Congress passed the National Historic Preservation Act. The Board accepted its first easement in 1969. Today Virginia’s program is one of the largest in country and is</w:t>
                                </w:r>
                                <w:r>
                                  <w:rPr>
                                    <w:rFonts w:ascii="Corbel" w:hAnsi="Corbel" w:cs="Calibri"/>
                                  </w:rPr>
                                  <w:t xml:space="preserve"> viewed as a model nationwide. </w:t>
                                </w:r>
                                <w:r w:rsidR="00B971DD" w:rsidRPr="00B971DD">
                                  <w:rPr>
                                    <w:rFonts w:ascii="Corbel" w:hAnsi="Corbel" w:cs="Calibri"/>
                                  </w:rPr>
                                  <w:t>The program is designed to protect historic properties that are listed in the</w:t>
                                </w:r>
                                <w:r w:rsidR="00365822">
                                  <w:rPr>
                                    <w:rFonts w:ascii="Corbel" w:hAnsi="Corbel" w:cs="Calibri"/>
                                  </w:rPr>
                                  <w:t xml:space="preserve"> Virginia Landmarks Register, </w:t>
                                </w:r>
                                <w:r w:rsidR="00B971DD" w:rsidRPr="00B971DD">
                                  <w:rPr>
                                    <w:rFonts w:ascii="Corbel" w:hAnsi="Corbel" w:cs="Calibri"/>
                                  </w:rPr>
                                  <w:t>Virginia battlefields associated with the Civil War, Revolutionary War, or War of 1812</w:t>
                                </w:r>
                                <w:r w:rsidR="00365822">
                                  <w:rPr>
                                    <w:rFonts w:ascii="Corbel" w:hAnsi="Corbel" w:cs="Calibri"/>
                                  </w:rPr>
                                  <w:t xml:space="preserve">, </w:t>
                                </w:r>
                                <w:r w:rsidR="00DF1EA7">
                                  <w:rPr>
                                    <w:rFonts w:ascii="Corbel" w:hAnsi="Corbel" w:cs="Calibri"/>
                                  </w:rPr>
                                  <w:t>and</w:t>
                                </w:r>
                                <w:r w:rsidR="00365822">
                                  <w:rPr>
                                    <w:rFonts w:ascii="Corbel" w:hAnsi="Corbel" w:cs="Calibri"/>
                                  </w:rPr>
                                  <w:t xml:space="preserve"> other </w:t>
                                </w:r>
                                <w:r w:rsidR="00DF1EA7">
                                  <w:rPr>
                                    <w:rFonts w:ascii="Corbel" w:hAnsi="Corbel" w:cs="Calibri"/>
                                  </w:rPr>
                                  <w:t>properties</w:t>
                                </w:r>
                                <w:r w:rsidR="00365822">
                                  <w:rPr>
                                    <w:rFonts w:ascii="Corbel" w:hAnsi="Corbel" w:cs="Calibri"/>
                                  </w:rPr>
                                  <w:t xml:space="preserve"> of historic significance</w:t>
                                </w:r>
                                <w:r w:rsidR="00B971DD" w:rsidRPr="00B971DD">
                                  <w:rPr>
                                    <w:rFonts w:ascii="Corbel" w:hAnsi="Corbel" w:cs="Calibri"/>
                                  </w:rPr>
                                  <w:t>.</w:t>
                                </w:r>
                              </w:p>
                            </w:sdtContent>
                          </w:sdt>
                        </w:txbxContent>
                      </v:textbox>
                      <w10:wrap type="square" anchory="page"/>
                    </v:shape>
                  </w:pict>
                </mc:Fallback>
              </mc:AlternateContent>
            </w:r>
          </w:p>
        </w:tc>
        <w:tc>
          <w:tcPr>
            <w:tcW w:w="3497" w:type="dxa"/>
          </w:tcPr>
          <w:p w:rsidR="009E13A4" w:rsidRDefault="00DF1EA7" w:rsidP="00FB2537">
            <w:pPr>
              <w:pStyle w:val="Heading4"/>
              <w:outlineLvl w:val="3"/>
            </w:pPr>
            <w:r>
              <w:rPr>
                <w:noProof/>
                <w:lang w:eastAsia="en-US"/>
              </w:rPr>
              <mc:AlternateContent>
                <mc:Choice Requires="wps">
                  <w:drawing>
                    <wp:anchor distT="0" distB="0" distL="114300" distR="114300" simplePos="0" relativeHeight="251664384" behindDoc="0" locked="0" layoutInCell="1" allowOverlap="1" wp14:anchorId="63DAC593" wp14:editId="02C9E073">
                      <wp:simplePos x="0" y="0"/>
                      <wp:positionH relativeFrom="column">
                        <wp:posOffset>48768</wp:posOffset>
                      </wp:positionH>
                      <wp:positionV relativeFrom="paragraph">
                        <wp:posOffset>5519420</wp:posOffset>
                      </wp:positionV>
                      <wp:extent cx="2143125" cy="0"/>
                      <wp:effectExtent l="0" t="19050" r="47625" b="38100"/>
                      <wp:wrapNone/>
                      <wp:docPr id="16" name="Straight Connector 16"/>
                      <wp:cNvGraphicFramePr/>
                      <a:graphic xmlns:a="http://schemas.openxmlformats.org/drawingml/2006/main">
                        <a:graphicData uri="http://schemas.microsoft.com/office/word/2010/wordprocessingShape">
                          <wps:wsp>
                            <wps:cNvCnPr/>
                            <wps:spPr>
                              <a:xfrm>
                                <a:off x="0" y="0"/>
                                <a:ext cx="2143125" cy="0"/>
                              </a:xfrm>
                              <a:prstGeom prst="line">
                                <a:avLst/>
                              </a:prstGeom>
                              <a:ln w="53975">
                                <a:solidFill>
                                  <a:srgbClr val="2B2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4E941" id="Straight Connector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5pt,434.6pt" to="172.6pt,4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" strokecolor="#2b2773" strokeweight="4.25pt">
                      <v:stroke joinstyle="miter"/>
                    </v:line>
                  </w:pict>
                </mc:Fallback>
              </mc:AlternateContent>
            </w:r>
            <w:r>
              <w:rPr>
                <w:noProof/>
                <w:lang w:eastAsia="en-US"/>
              </w:rPr>
              <mc:AlternateContent>
                <mc:Choice Requires="wps">
                  <w:drawing>
                    <wp:anchor distT="0" distB="0" distL="114300" distR="114300" simplePos="0" relativeHeight="251660288" behindDoc="0" locked="0" layoutInCell="1" allowOverlap="1" wp14:anchorId="6B8EC2F3" wp14:editId="542A11BD">
                      <wp:simplePos x="0" y="0"/>
                      <wp:positionH relativeFrom="column">
                        <wp:posOffset>3175</wp:posOffset>
                      </wp:positionH>
                      <wp:positionV relativeFrom="paragraph">
                        <wp:posOffset>2600325</wp:posOffset>
                      </wp:positionV>
                      <wp:extent cx="2186940" cy="2816225"/>
                      <wp:effectExtent l="0" t="0" r="0" b="31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2816225"/>
                              </a:xfrm>
                              <a:prstGeom prst="rect">
                                <a:avLst/>
                              </a:prstGeom>
                              <a:noFill/>
                              <a:ln w="9525">
                                <a:noFill/>
                                <a:miter lim="800000"/>
                                <a:headEnd/>
                                <a:tailEnd/>
                              </a:ln>
                            </wps:spPr>
                            <wps:txbx>
                              <w:txbxContent>
                                <w:p w:rsidR="00B1591A" w:rsidRPr="00B1591A" w:rsidRDefault="00816738" w:rsidP="004A2BC6">
                                  <w:pPr>
                                    <w:pStyle w:val="Heading2"/>
                                    <w:spacing w:before="0"/>
                                    <w:jc w:val="center"/>
                                    <w:rPr>
                                      <w:rFonts w:ascii="Corbel" w:hAnsi="Corbel"/>
                                      <w:b/>
                                      <w:iCs/>
                                      <w:color w:val="3E92CC" w:themeColor="accent1"/>
                                      <w:spacing w:val="40"/>
                                      <w:szCs w:val="28"/>
                                    </w:rPr>
                                  </w:pPr>
                                  <w:r w:rsidRPr="00B3610D">
                                    <w:rPr>
                                      <w:rStyle w:val="IntenseEmphasis"/>
                                      <w:rFonts w:ascii="Corbel" w:hAnsi="Corbel"/>
                                      <w:sz w:val="28"/>
                                      <w:szCs w:val="28"/>
                                    </w:rPr>
                                    <w:t>The Virginia Board of Historic Resources</w:t>
                                  </w:r>
                                  <w:r w:rsidR="004A2BC6">
                                    <w:rPr>
                                      <w:rStyle w:val="IntenseEmphasis"/>
                                      <w:rFonts w:ascii="Corbel" w:hAnsi="Corbel"/>
                                      <w:sz w:val="28"/>
                                      <w:szCs w:val="28"/>
                                    </w:rPr>
                                    <w:t xml:space="preserve"> </w:t>
                                  </w:r>
                                  <w:r w:rsidR="00B3610D">
                                    <w:rPr>
                                      <w:rStyle w:val="IntenseEmphasis"/>
                                      <w:rFonts w:ascii="Corbel" w:hAnsi="Corbel"/>
                                      <w:sz w:val="28"/>
                                      <w:szCs w:val="28"/>
                                    </w:rPr>
                                    <w:t>administers</w:t>
                                  </w:r>
                                  <w:r w:rsidR="006C175B">
                                    <w:rPr>
                                      <w:rStyle w:val="IntenseEmphasis"/>
                                      <w:rFonts w:ascii="Corbel" w:hAnsi="Corbel"/>
                                      <w:sz w:val="28"/>
                                      <w:szCs w:val="28"/>
                                    </w:rPr>
                                    <w:t xml:space="preserve"> more than 6</w:t>
                                  </w:r>
                                  <w:r w:rsidR="00365822">
                                    <w:rPr>
                                      <w:rStyle w:val="IntenseEmphasis"/>
                                      <w:rFonts w:ascii="Corbel" w:hAnsi="Corbel"/>
                                      <w:sz w:val="28"/>
                                      <w:szCs w:val="28"/>
                                    </w:rPr>
                                    <w:t>70</w:t>
                                  </w:r>
                                  <w:r w:rsidRPr="00B3610D">
                                    <w:rPr>
                                      <w:rStyle w:val="IntenseEmphasis"/>
                                      <w:rFonts w:ascii="Corbel" w:hAnsi="Corbel"/>
                                      <w:sz w:val="28"/>
                                      <w:szCs w:val="28"/>
                                    </w:rPr>
                                    <w:t xml:space="preserve"> easement</w:t>
                                  </w:r>
                                  <w:r w:rsidR="00B3610D">
                                    <w:rPr>
                                      <w:rStyle w:val="IntenseEmphasis"/>
                                      <w:rFonts w:ascii="Corbel" w:hAnsi="Corbel"/>
                                      <w:sz w:val="28"/>
                                      <w:szCs w:val="28"/>
                                    </w:rPr>
                                    <w:t>S</w:t>
                                  </w:r>
                                  <w:r w:rsidR="004A2BC6">
                                    <w:rPr>
                                      <w:rStyle w:val="IntenseEmphasis"/>
                                      <w:rFonts w:ascii="Corbel" w:hAnsi="Corbel"/>
                                      <w:sz w:val="28"/>
                                      <w:szCs w:val="28"/>
                                    </w:rPr>
                                    <w:t xml:space="preserve"> on</w:t>
                                  </w:r>
                                  <w:r w:rsidR="006C175B">
                                    <w:rPr>
                                      <w:rStyle w:val="IntenseEmphasis"/>
                                      <w:rFonts w:ascii="Corbel" w:hAnsi="Corbel"/>
                                      <w:sz w:val="28"/>
                                      <w:szCs w:val="28"/>
                                    </w:rPr>
                                    <w:t xml:space="preserve"> </w:t>
                                  </w:r>
                                  <w:r w:rsidR="00365822">
                                    <w:rPr>
                                      <w:rStyle w:val="IntenseEmphasis"/>
                                      <w:rFonts w:ascii="Corbel" w:hAnsi="Corbel"/>
                                      <w:sz w:val="28"/>
                                      <w:szCs w:val="28"/>
                                    </w:rPr>
                                    <w:t>43,000</w:t>
                                  </w:r>
                                  <w:r w:rsidRPr="00B3610D">
                                    <w:rPr>
                                      <w:rStyle w:val="IntenseEmphasis"/>
                                      <w:rFonts w:ascii="Corbel" w:hAnsi="Corbel"/>
                                      <w:sz w:val="28"/>
                                      <w:szCs w:val="28"/>
                                    </w:rPr>
                                    <w:t xml:space="preserve"> acres of land</w:t>
                                  </w:r>
                                  <w:r w:rsidR="004A2BC6">
                                    <w:rPr>
                                      <w:rStyle w:val="IntenseEmphasis"/>
                                      <w:rFonts w:ascii="Corbel" w:hAnsi="Corbel"/>
                                      <w:sz w:val="28"/>
                                      <w:szCs w:val="28"/>
                                    </w:rPr>
                                    <w:t xml:space="preserve"> throughout the commonwealth</w:t>
                                  </w:r>
                                  <w:r w:rsidR="006574EE">
                                    <w:rPr>
                                      <w:rStyle w:val="IntenseEmphasis"/>
                                      <w:rFonts w:ascii="Corbel" w:hAnsi="Corbel"/>
                                      <w:sz w:val="28"/>
                                      <w:szCs w:val="28"/>
                                    </w:rPr>
                                    <w:t>.</w:t>
                                  </w:r>
                                </w:p>
                              </w:txbxContent>
                            </wps:txbx>
                            <wps:bodyPr rot="0" vert="horz" wrap="square" lIns="192024" tIns="18288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EC2F3" id="_x0000_s1032" type="#_x0000_t202" style="position:absolute;margin-left:.25pt;margin-top:204.75pt;width:172.2pt;height:2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" filled="f" stroked="f">
                      <v:textbox inset="15.12pt,14.4pt">
                        <w:txbxContent>
                          <w:p w:rsidR="00B1591A" w:rsidRPr="00B1591A" w:rsidRDefault="00816738" w:rsidP="004A2BC6">
                            <w:pPr>
                              <w:pStyle w:val="Heading2"/>
                              <w:spacing w:before="0"/>
                              <w:jc w:val="center"/>
                              <w:rPr>
                                <w:rFonts w:ascii="Corbel" w:hAnsi="Corbel"/>
                                <w:b/>
                                <w:iCs/>
                                <w:color w:val="3E92CC" w:themeColor="accent1"/>
                                <w:spacing w:val="40"/>
                                <w:szCs w:val="28"/>
                              </w:rPr>
                            </w:pPr>
                            <w:r w:rsidRPr="00B3610D">
                              <w:rPr>
                                <w:rStyle w:val="IntenseEmphasis"/>
                                <w:rFonts w:ascii="Corbel" w:hAnsi="Corbel"/>
                                <w:sz w:val="28"/>
                                <w:szCs w:val="28"/>
                              </w:rPr>
                              <w:t>The Virginia Board of Historic Resources</w:t>
                            </w:r>
                            <w:r w:rsidR="004A2BC6">
                              <w:rPr>
                                <w:rStyle w:val="IntenseEmphasis"/>
                                <w:rFonts w:ascii="Corbel" w:hAnsi="Corbel"/>
                                <w:sz w:val="28"/>
                                <w:szCs w:val="28"/>
                              </w:rPr>
                              <w:t xml:space="preserve"> </w:t>
                            </w:r>
                            <w:r w:rsidR="00B3610D">
                              <w:rPr>
                                <w:rStyle w:val="IntenseEmphasis"/>
                                <w:rFonts w:ascii="Corbel" w:hAnsi="Corbel"/>
                                <w:sz w:val="28"/>
                                <w:szCs w:val="28"/>
                              </w:rPr>
                              <w:t>administers</w:t>
                            </w:r>
                            <w:r w:rsidR="006C175B">
                              <w:rPr>
                                <w:rStyle w:val="IntenseEmphasis"/>
                                <w:rFonts w:ascii="Corbel" w:hAnsi="Corbel"/>
                                <w:sz w:val="28"/>
                                <w:szCs w:val="28"/>
                              </w:rPr>
                              <w:t xml:space="preserve"> more than 6</w:t>
                            </w:r>
                            <w:r w:rsidR="00365822">
                              <w:rPr>
                                <w:rStyle w:val="IntenseEmphasis"/>
                                <w:rFonts w:ascii="Corbel" w:hAnsi="Corbel"/>
                                <w:sz w:val="28"/>
                                <w:szCs w:val="28"/>
                              </w:rPr>
                              <w:t>70</w:t>
                            </w:r>
                            <w:r w:rsidRPr="00B3610D">
                              <w:rPr>
                                <w:rStyle w:val="IntenseEmphasis"/>
                                <w:rFonts w:ascii="Corbel" w:hAnsi="Corbel"/>
                                <w:sz w:val="28"/>
                                <w:szCs w:val="28"/>
                              </w:rPr>
                              <w:t xml:space="preserve"> easement</w:t>
                            </w:r>
                            <w:r w:rsidR="00B3610D">
                              <w:rPr>
                                <w:rStyle w:val="IntenseEmphasis"/>
                                <w:rFonts w:ascii="Corbel" w:hAnsi="Corbel"/>
                                <w:sz w:val="28"/>
                                <w:szCs w:val="28"/>
                              </w:rPr>
                              <w:t>S</w:t>
                            </w:r>
                            <w:r w:rsidR="004A2BC6">
                              <w:rPr>
                                <w:rStyle w:val="IntenseEmphasis"/>
                                <w:rFonts w:ascii="Corbel" w:hAnsi="Corbel"/>
                                <w:sz w:val="28"/>
                                <w:szCs w:val="28"/>
                              </w:rPr>
                              <w:t xml:space="preserve"> on</w:t>
                            </w:r>
                            <w:r w:rsidR="006C175B">
                              <w:rPr>
                                <w:rStyle w:val="IntenseEmphasis"/>
                                <w:rFonts w:ascii="Corbel" w:hAnsi="Corbel"/>
                                <w:sz w:val="28"/>
                                <w:szCs w:val="28"/>
                              </w:rPr>
                              <w:t xml:space="preserve"> </w:t>
                            </w:r>
                            <w:r w:rsidR="00365822">
                              <w:rPr>
                                <w:rStyle w:val="IntenseEmphasis"/>
                                <w:rFonts w:ascii="Corbel" w:hAnsi="Corbel"/>
                                <w:sz w:val="28"/>
                                <w:szCs w:val="28"/>
                              </w:rPr>
                              <w:t>43,000</w:t>
                            </w:r>
                            <w:r w:rsidRPr="00B3610D">
                              <w:rPr>
                                <w:rStyle w:val="IntenseEmphasis"/>
                                <w:rFonts w:ascii="Corbel" w:hAnsi="Corbel"/>
                                <w:sz w:val="28"/>
                                <w:szCs w:val="28"/>
                              </w:rPr>
                              <w:t xml:space="preserve"> acres of land</w:t>
                            </w:r>
                            <w:r w:rsidR="004A2BC6">
                              <w:rPr>
                                <w:rStyle w:val="IntenseEmphasis"/>
                                <w:rFonts w:ascii="Corbel" w:hAnsi="Corbel"/>
                                <w:sz w:val="28"/>
                                <w:szCs w:val="28"/>
                              </w:rPr>
                              <w:t xml:space="preserve"> throughout the commonwealth</w:t>
                            </w:r>
                            <w:r w:rsidR="006574EE">
                              <w:rPr>
                                <w:rStyle w:val="IntenseEmphasis"/>
                                <w:rFonts w:ascii="Corbel" w:hAnsi="Corbel"/>
                                <w:sz w:val="28"/>
                                <w:szCs w:val="28"/>
                              </w:rPr>
                              <w:t>.</w:t>
                            </w:r>
                          </w:p>
                        </w:txbxContent>
                      </v:textbox>
                      <w10:wrap type="square"/>
                    </v:shape>
                  </w:pict>
                </mc:Fallback>
              </mc:AlternateContent>
            </w:r>
            <w:r>
              <w:rPr>
                <w:noProof/>
                <w:lang w:eastAsia="en-US"/>
              </w:rPr>
              <mc:AlternateContent>
                <mc:Choice Requires="wps">
                  <w:drawing>
                    <wp:anchor distT="0" distB="0" distL="114300" distR="114300" simplePos="0" relativeHeight="251662336" behindDoc="0" locked="0" layoutInCell="1" allowOverlap="1" wp14:anchorId="094F26D8" wp14:editId="3C91F41A">
                      <wp:simplePos x="0" y="0"/>
                      <wp:positionH relativeFrom="column">
                        <wp:posOffset>50038</wp:posOffset>
                      </wp:positionH>
                      <wp:positionV relativeFrom="paragraph">
                        <wp:posOffset>2712923</wp:posOffset>
                      </wp:positionV>
                      <wp:extent cx="2143125" cy="0"/>
                      <wp:effectExtent l="0" t="19050" r="47625" b="38100"/>
                      <wp:wrapNone/>
                      <wp:docPr id="15" name="Straight Connector 15"/>
                      <wp:cNvGraphicFramePr/>
                      <a:graphic xmlns:a="http://schemas.openxmlformats.org/drawingml/2006/main">
                        <a:graphicData uri="http://schemas.microsoft.com/office/word/2010/wordprocessingShape">
                          <wps:wsp>
                            <wps:cNvCnPr/>
                            <wps:spPr>
                              <a:xfrm>
                                <a:off x="0" y="0"/>
                                <a:ext cx="2143125" cy="0"/>
                              </a:xfrm>
                              <a:prstGeom prst="line">
                                <a:avLst/>
                              </a:prstGeom>
                              <a:ln w="53975">
                                <a:solidFill>
                                  <a:srgbClr val="2B2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1627FB" id="Straight Connector 1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5pt,213.6pt" to="172.7pt,2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" strokecolor="#2b2773" strokeweight="4.25pt">
                      <v:stroke joinstyle="miter"/>
                    </v:line>
                  </w:pict>
                </mc:Fallback>
              </mc:AlternateContent>
            </w:r>
            <w:r w:rsidR="00365822">
              <w:t xml:space="preserve"> </w:t>
            </w:r>
          </w:p>
        </w:tc>
      </w:tr>
      <w:tr w:rsidR="00194210" w:rsidTr="00365822">
        <w:trPr>
          <w:trHeight w:val="301"/>
        </w:trPr>
        <w:tc>
          <w:tcPr>
            <w:tcW w:w="7200" w:type="dxa"/>
            <w:shd w:val="clear" w:color="auto" w:fill="3E92CC" w:themeFill="accent1"/>
          </w:tcPr>
          <w:p w:rsidR="00194210" w:rsidRPr="00FB2537" w:rsidRDefault="00194210" w:rsidP="009E13A4">
            <w:pPr>
              <w:rPr>
                <w:noProof/>
              </w:rPr>
            </w:pPr>
          </w:p>
        </w:tc>
        <w:tc>
          <w:tcPr>
            <w:tcW w:w="3497" w:type="dxa"/>
            <w:shd w:val="clear" w:color="auto" w:fill="3E92CC" w:themeFill="accent1"/>
          </w:tcPr>
          <w:p w:rsidR="00194210" w:rsidRPr="00FB2537" w:rsidRDefault="00194210" w:rsidP="009E13A4">
            <w:pPr>
              <w:pStyle w:val="Heading4"/>
              <w:outlineLvl w:val="3"/>
              <w:rPr>
                <w:noProof/>
                <w:sz w:val="24"/>
              </w:rPr>
            </w:pPr>
          </w:p>
        </w:tc>
      </w:tr>
    </w:tbl>
    <w:p w:rsidR="0089057D" w:rsidRPr="00A3645F" w:rsidRDefault="0089057D" w:rsidP="00A3645F">
      <w:pPr>
        <w:pStyle w:val="Heading4"/>
        <w:spacing w:before="120" w:after="120"/>
        <w:rPr>
          <w:rStyle w:val="IntenseEmphasis"/>
          <w:rFonts w:ascii="Corbel" w:hAnsi="Corbel" w:cstheme="minorHAnsi"/>
          <w:color w:val="3188C3" w:themeColor="accent2" w:themeShade="BF"/>
          <w:spacing w:val="20"/>
          <w:sz w:val="28"/>
          <w:szCs w:val="28"/>
        </w:rPr>
      </w:pPr>
      <w:r w:rsidRPr="00A3645F">
        <w:rPr>
          <w:rStyle w:val="IntenseEmphasis"/>
          <w:rFonts w:ascii="Corbel" w:hAnsi="Corbel" w:cstheme="minorHAnsi"/>
          <w:color w:val="3188C3" w:themeColor="accent2" w:themeShade="BF"/>
          <w:spacing w:val="20"/>
          <w:sz w:val="28"/>
          <w:szCs w:val="28"/>
        </w:rPr>
        <w:t>What properties are eligible for the VDHR easement program?</w:t>
      </w:r>
    </w:p>
    <w:sdt>
      <w:sdtPr>
        <w:rPr>
          <w:rFonts w:ascii="Corbel" w:hAnsi="Corbel"/>
        </w:rPr>
        <w:id w:val="-1787036269"/>
        <w15:appearance w15:val="hidden"/>
      </w:sdtPr>
      <w:sdtEndPr>
        <w:rPr>
          <w:rFonts w:eastAsiaTheme="majorEastAsia" w:cstheme="majorBidi"/>
          <w:b/>
          <w:color w:val="313131" w:themeColor="text1" w:themeTint="D9"/>
          <w:spacing w:val="20"/>
          <w:sz w:val="28"/>
        </w:rPr>
      </w:sdtEndPr>
      <w:sdtContent>
        <w:p w:rsidR="0089057D" w:rsidRPr="006B7E5D" w:rsidRDefault="0089057D" w:rsidP="00A3645F">
          <w:pPr>
            <w:spacing w:after="120"/>
            <w:rPr>
              <w:rFonts w:ascii="Corbel" w:hAnsi="Corbel" w:cs="Calibri"/>
              <w:szCs w:val="20"/>
            </w:rPr>
          </w:pPr>
          <w:r w:rsidRPr="006B7E5D">
            <w:rPr>
              <w:rFonts w:ascii="Corbel" w:hAnsi="Corbel" w:cs="Calibri"/>
              <w:szCs w:val="20"/>
            </w:rPr>
            <w:t xml:space="preserve">All easements conveyed to the Virginia Board of Historic Resources </w:t>
          </w:r>
          <w:r w:rsidRPr="00DA22F0">
            <w:rPr>
              <w:rFonts w:ascii="Corbel" w:hAnsi="Corbel" w:cs="Calibri"/>
              <w:szCs w:val="20"/>
            </w:rPr>
            <w:t>must meet one</w:t>
          </w:r>
          <w:r w:rsidRPr="006B7E5D">
            <w:rPr>
              <w:rFonts w:ascii="Corbel" w:hAnsi="Corbel" w:cs="Calibri"/>
              <w:szCs w:val="20"/>
            </w:rPr>
            <w:t xml:space="preserve"> of the following criteria:</w:t>
          </w:r>
        </w:p>
        <w:p w:rsidR="0089057D" w:rsidRPr="006B7E5D" w:rsidRDefault="0089057D" w:rsidP="00E55911">
          <w:pPr>
            <w:numPr>
              <w:ilvl w:val="0"/>
              <w:numId w:val="2"/>
            </w:numPr>
            <w:spacing w:after="120" w:line="240" w:lineRule="auto"/>
            <w:rPr>
              <w:rFonts w:ascii="Corbel" w:hAnsi="Corbel" w:cs="Calibri"/>
              <w:szCs w:val="20"/>
            </w:rPr>
          </w:pPr>
          <w:r w:rsidRPr="006B7E5D">
            <w:rPr>
              <w:rFonts w:ascii="Corbel" w:hAnsi="Corbel" w:cs="Calibri"/>
              <w:szCs w:val="20"/>
            </w:rPr>
            <w:t xml:space="preserve">Property </w:t>
          </w:r>
          <w:proofErr w:type="gramStart"/>
          <w:r w:rsidRPr="006B7E5D">
            <w:rPr>
              <w:rFonts w:ascii="Corbel" w:hAnsi="Corbel" w:cs="Calibri"/>
              <w:szCs w:val="20"/>
            </w:rPr>
            <w:t>is individually listed</w:t>
          </w:r>
          <w:proofErr w:type="gramEnd"/>
          <w:r w:rsidRPr="006B7E5D">
            <w:rPr>
              <w:rFonts w:ascii="Corbel" w:hAnsi="Corbel" w:cs="Calibri"/>
              <w:szCs w:val="20"/>
            </w:rPr>
            <w:t xml:space="preserve"> in the Vi</w:t>
          </w:r>
          <w:r w:rsidR="00DF1EA7">
            <w:rPr>
              <w:rFonts w:ascii="Corbel" w:hAnsi="Corbel" w:cs="Calibri"/>
              <w:szCs w:val="20"/>
            </w:rPr>
            <w:t>rginia Landmarks Register (VLR).</w:t>
          </w:r>
        </w:p>
        <w:p w:rsidR="00E55911" w:rsidRDefault="0089057D" w:rsidP="00E55911">
          <w:pPr>
            <w:numPr>
              <w:ilvl w:val="0"/>
              <w:numId w:val="2"/>
            </w:numPr>
            <w:spacing w:after="120" w:line="240" w:lineRule="auto"/>
            <w:rPr>
              <w:rFonts w:ascii="Corbel" w:hAnsi="Corbel" w:cs="Calibri"/>
              <w:szCs w:val="20"/>
            </w:rPr>
          </w:pPr>
          <w:r w:rsidRPr="006B7E5D">
            <w:rPr>
              <w:rFonts w:ascii="Corbel" w:hAnsi="Corbel" w:cs="Calibri"/>
              <w:szCs w:val="20"/>
            </w:rPr>
            <w:t xml:space="preserve">Property is a contributing resource within a VLR-listed historic </w:t>
          </w:r>
          <w:r w:rsidR="00DF1EA7">
            <w:rPr>
              <w:rFonts w:ascii="Corbel" w:hAnsi="Corbel" w:cs="Calibri"/>
              <w:szCs w:val="20"/>
            </w:rPr>
            <w:t>district.</w:t>
          </w:r>
        </w:p>
        <w:p w:rsidR="00E55911" w:rsidRDefault="0089057D" w:rsidP="00E55911">
          <w:pPr>
            <w:numPr>
              <w:ilvl w:val="0"/>
              <w:numId w:val="2"/>
            </w:numPr>
            <w:spacing w:after="120" w:line="240" w:lineRule="auto"/>
            <w:rPr>
              <w:rFonts w:ascii="Corbel" w:hAnsi="Corbel" w:cs="Calibri"/>
              <w:szCs w:val="20"/>
            </w:rPr>
          </w:pPr>
          <w:r w:rsidRPr="00E55911">
            <w:rPr>
              <w:rFonts w:ascii="Corbel" w:hAnsi="Corbel" w:cs="Calibri"/>
              <w:szCs w:val="20"/>
            </w:rPr>
            <w:t xml:space="preserve">Property is a Virginia battlefield or site identified with a priority rating in one of the following reports issued by the National Park Service's American Battlefield Protection Program: </w:t>
          </w:r>
        </w:p>
        <w:p w:rsidR="00E55911" w:rsidRDefault="0089057D" w:rsidP="00E55911">
          <w:pPr>
            <w:numPr>
              <w:ilvl w:val="1"/>
              <w:numId w:val="2"/>
            </w:numPr>
            <w:spacing w:after="120" w:line="240" w:lineRule="auto"/>
            <w:rPr>
              <w:rFonts w:ascii="Corbel" w:hAnsi="Corbel" w:cs="Calibri"/>
              <w:szCs w:val="20"/>
            </w:rPr>
          </w:pPr>
          <w:r w:rsidRPr="00E55911">
            <w:rPr>
              <w:rFonts w:ascii="Corbel" w:hAnsi="Corbel" w:cs="Calibri"/>
              <w:szCs w:val="20"/>
            </w:rPr>
            <w:t xml:space="preserve">“Report on the Nation's Civil War Battlefields (1993),” available at the following web link: </w:t>
          </w:r>
          <w:hyperlink r:id="rId17" w:history="1">
            <w:r w:rsidR="006C175B">
              <w:rPr>
                <w:rStyle w:val="Hyperlink"/>
                <w:rFonts w:ascii="Corbel" w:hAnsi="Corbel" w:cs="Calibri"/>
                <w:szCs w:val="20"/>
              </w:rPr>
              <w:t>https://irma.nps.gov/DataStore/Reference/Profile/2274482</w:t>
            </w:r>
          </w:hyperlink>
          <w:r w:rsidRPr="00E55911">
            <w:rPr>
              <w:rFonts w:ascii="Corbel" w:hAnsi="Corbel" w:cs="Calibri"/>
              <w:szCs w:val="20"/>
            </w:rPr>
            <w:t xml:space="preserve">), or </w:t>
          </w:r>
        </w:p>
        <w:p w:rsidR="00DF1EA7" w:rsidRPr="00DF1EA7" w:rsidRDefault="0089057D" w:rsidP="009E13A4">
          <w:pPr>
            <w:numPr>
              <w:ilvl w:val="1"/>
              <w:numId w:val="2"/>
            </w:numPr>
            <w:spacing w:after="120" w:line="240" w:lineRule="auto"/>
            <w:rPr>
              <w:noProof/>
            </w:rPr>
          </w:pPr>
          <w:r w:rsidRPr="00E55911">
            <w:rPr>
              <w:rFonts w:ascii="Corbel" w:hAnsi="Corbel" w:cs="Calibri"/>
              <w:szCs w:val="20"/>
            </w:rPr>
            <w:t xml:space="preserve">“Report to Congress on the Historic Preservation of Revolutionary War and War of 1812 Sites in the United States (2007),” available at the following web link:  </w:t>
          </w:r>
          <w:hyperlink r:id="rId18" w:history="1">
            <w:r w:rsidR="006C175B">
              <w:rPr>
                <w:rStyle w:val="Hyperlink"/>
                <w:rFonts w:ascii="Corbel" w:hAnsi="Corbel" w:cs="Calibri"/>
                <w:szCs w:val="20"/>
              </w:rPr>
              <w:t>https://irma.nps.gov/DataStore/Reference/Profile/2274495</w:t>
            </w:r>
          </w:hyperlink>
          <w:r w:rsidR="00DF1EA7">
            <w:rPr>
              <w:rFonts w:ascii="Corbel" w:hAnsi="Corbel" w:cs="Calibri"/>
              <w:szCs w:val="20"/>
            </w:rPr>
            <w:t>.</w:t>
          </w:r>
          <w:r w:rsidRPr="00E55911">
            <w:rPr>
              <w:rFonts w:ascii="Corbel" w:hAnsi="Corbel" w:cs="Arial"/>
              <w:sz w:val="22"/>
              <w:szCs w:val="22"/>
            </w:rPr>
            <w:t xml:space="preserve"> </w:t>
          </w:r>
        </w:p>
        <w:p w:rsidR="00DF1EA7" w:rsidRPr="00DF1EA7" w:rsidRDefault="00DF1EA7" w:rsidP="00DF1EA7">
          <w:pPr>
            <w:numPr>
              <w:ilvl w:val="0"/>
              <w:numId w:val="2"/>
            </w:numPr>
            <w:spacing w:after="120" w:line="240" w:lineRule="auto"/>
            <w:rPr>
              <w:rFonts w:ascii="Corbel" w:hAnsi="Corbel" w:cs="Calibri"/>
              <w:szCs w:val="20"/>
            </w:rPr>
          </w:pPr>
          <w:r>
            <w:rPr>
              <w:rFonts w:ascii="Corbel" w:hAnsi="Corbel" w:cs="Calibri"/>
              <w:szCs w:val="20"/>
            </w:rPr>
            <w:t>Other property</w:t>
          </w:r>
          <w:r w:rsidRPr="00DF1EA7">
            <w:rPr>
              <w:rFonts w:ascii="Corbel" w:hAnsi="Corbel" w:cs="Calibri"/>
              <w:szCs w:val="20"/>
            </w:rPr>
            <w:t xml:space="preserve"> of historic significance</w:t>
          </w:r>
          <w:r>
            <w:rPr>
              <w:rFonts w:ascii="Corbel" w:hAnsi="Corbel" w:cs="Calibri"/>
              <w:szCs w:val="20"/>
            </w:rPr>
            <w:t xml:space="preserve"> as determined by VDHR.</w:t>
          </w:r>
        </w:p>
        <w:p w:rsidR="0089057D" w:rsidRDefault="0058583C" w:rsidP="00DF1EA7">
          <w:pPr>
            <w:spacing w:after="120" w:line="240" w:lineRule="auto"/>
            <w:ind w:left="1440"/>
            <w:rPr>
              <w:noProof/>
            </w:rPr>
            <w:sectPr w:rsidR="0089057D" w:rsidSect="005401E9">
              <w:type w:val="continuous"/>
              <w:pgSz w:w="12240" w:h="15840"/>
              <w:pgMar w:top="720" w:right="720" w:bottom="720" w:left="720" w:header="288" w:footer="0" w:gutter="0"/>
              <w:cols w:space="720"/>
              <w:titlePg/>
              <w:docGrid w:linePitch="360"/>
            </w:sectPr>
          </w:pPr>
        </w:p>
      </w:sdtContent>
    </w:sdt>
    <w:tbl>
      <w:tblPr>
        <w:tblStyle w:val="TableGrid"/>
        <w:tblW w:w="10926" w:type="dxa"/>
        <w:tblInd w:w="-95" w:type="dxa"/>
        <w:shd w:val="clear" w:color="auto" w:fill="2B2773"/>
        <w:tblLook w:val="04A0" w:firstRow="1" w:lastRow="0" w:firstColumn="1" w:lastColumn="0" w:noHBand="0" w:noVBand="1"/>
      </w:tblPr>
      <w:tblGrid>
        <w:gridCol w:w="10926"/>
      </w:tblGrid>
      <w:tr w:rsidR="00E55911" w:rsidRPr="00D821BF" w:rsidTr="00042AAD">
        <w:trPr>
          <w:trHeight w:val="1848"/>
        </w:trPr>
        <w:tc>
          <w:tcPr>
            <w:tcW w:w="10926" w:type="dxa"/>
            <w:shd w:val="clear" w:color="auto" w:fill="2B2773"/>
          </w:tcPr>
          <w:p w:rsidR="00E55911" w:rsidRPr="00D821BF" w:rsidRDefault="009148BC" w:rsidP="009E13A4">
            <w:pPr>
              <w:tabs>
                <w:tab w:val="left" w:pos="9573"/>
              </w:tabs>
              <w:rPr>
                <w:color w:val="2B2773"/>
                <w:sz w:val="12"/>
                <w:szCs w:val="12"/>
              </w:rPr>
            </w:pPr>
            <w:r w:rsidRPr="00D821BF">
              <w:rPr>
                <w:noProof/>
                <w:color w:val="2B2773"/>
                <w:sz w:val="12"/>
                <w:szCs w:val="12"/>
                <w:lang w:eastAsia="en-US"/>
              </w:rPr>
              <w:lastRenderedPageBreak/>
              <w:drawing>
                <wp:anchor distT="0" distB="0" distL="114300" distR="114300" simplePos="0" relativeHeight="251666432" behindDoc="0" locked="0" layoutInCell="1" allowOverlap="1" wp14:anchorId="5FA1F1DF" wp14:editId="62C8CF87">
                  <wp:simplePos x="0" y="0"/>
                  <wp:positionH relativeFrom="column">
                    <wp:posOffset>2533650</wp:posOffset>
                  </wp:positionH>
                  <wp:positionV relativeFrom="paragraph">
                    <wp:posOffset>121920</wp:posOffset>
                  </wp:positionV>
                  <wp:extent cx="1703070" cy="1174750"/>
                  <wp:effectExtent l="133350" t="76200" r="87630" b="13970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jpg"/>
                          <pic:cNvPicPr/>
                        </pic:nvPicPr>
                        <pic:blipFill>
                          <a:blip r:embed="rId19" cstate="screen">
                            <a:extLst>
                              <a:ext uri="{28A0092B-C50C-407E-A947-70E740481C1C}">
                                <a14:useLocalDpi xmlns:a14="http://schemas.microsoft.com/office/drawing/2010/main" val="0"/>
                              </a:ext>
                            </a:extLst>
                          </a:blip>
                          <a:stretch>
                            <a:fillRect/>
                          </a:stretch>
                        </pic:blipFill>
                        <pic:spPr>
                          <a:xfrm>
                            <a:off x="0" y="0"/>
                            <a:ext cx="1703070" cy="11747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D821BF">
              <w:rPr>
                <w:noProof/>
                <w:color w:val="2B2773"/>
                <w:sz w:val="12"/>
                <w:szCs w:val="12"/>
                <w:lang w:eastAsia="en-US"/>
              </w:rPr>
              <w:drawing>
                <wp:anchor distT="0" distB="0" distL="114300" distR="114300" simplePos="0" relativeHeight="251665408" behindDoc="0" locked="0" layoutInCell="1" allowOverlap="1" wp14:anchorId="464E55CC" wp14:editId="463E5078">
                  <wp:simplePos x="0" y="0"/>
                  <wp:positionH relativeFrom="column">
                    <wp:posOffset>491490</wp:posOffset>
                  </wp:positionH>
                  <wp:positionV relativeFrom="paragraph">
                    <wp:posOffset>121920</wp:posOffset>
                  </wp:positionV>
                  <wp:extent cx="1714500" cy="1174750"/>
                  <wp:effectExtent l="133350" t="76200" r="76200" b="13970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laughton-Wright house, N'umberland Co.jpg"/>
                          <pic:cNvPicPr/>
                        </pic:nvPicPr>
                        <pic:blipFill>
                          <a:blip r:embed="rId20" cstate="screen">
                            <a:extLst>
                              <a:ext uri="{28A0092B-C50C-407E-A947-70E740481C1C}">
                                <a14:useLocalDpi xmlns:a14="http://schemas.microsoft.com/office/drawing/2010/main" val="0"/>
                              </a:ext>
                            </a:extLst>
                          </a:blip>
                          <a:stretch>
                            <a:fillRect/>
                          </a:stretch>
                        </pic:blipFill>
                        <pic:spPr>
                          <a:xfrm>
                            <a:off x="0" y="0"/>
                            <a:ext cx="1714500" cy="11747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00042AAD" w:rsidRPr="00D821BF">
              <w:rPr>
                <w:noProof/>
                <w:color w:val="2B2773"/>
                <w:sz w:val="12"/>
                <w:szCs w:val="12"/>
                <w:lang w:eastAsia="en-US"/>
              </w:rPr>
              <w:drawing>
                <wp:anchor distT="0" distB="0" distL="114300" distR="114300" simplePos="0" relativeHeight="251667456" behindDoc="0" locked="0" layoutInCell="1" allowOverlap="1" wp14:anchorId="4CCE4DE0" wp14:editId="218E706E">
                  <wp:simplePos x="0" y="0"/>
                  <wp:positionH relativeFrom="column">
                    <wp:posOffset>4583430</wp:posOffset>
                  </wp:positionH>
                  <wp:positionV relativeFrom="paragraph">
                    <wp:posOffset>123190</wp:posOffset>
                  </wp:positionV>
                  <wp:extent cx="1703070" cy="1174750"/>
                  <wp:effectExtent l="133350" t="76200" r="87630" b="13970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SC_0017.JPG"/>
                          <pic:cNvPicPr/>
                        </pic:nvPicPr>
                        <pic:blipFill>
                          <a:blip r:embed="rId21" cstate="screen">
                            <a:extLst>
                              <a:ext uri="{28A0092B-C50C-407E-A947-70E740481C1C}">
                                <a14:useLocalDpi xmlns:a14="http://schemas.microsoft.com/office/drawing/2010/main" val="0"/>
                              </a:ext>
                            </a:extLst>
                          </a:blip>
                          <a:stretch>
                            <a:fillRect/>
                          </a:stretch>
                        </pic:blipFill>
                        <pic:spPr>
                          <a:xfrm>
                            <a:off x="0" y="0"/>
                            <a:ext cx="1703070" cy="11747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tc>
      </w:tr>
    </w:tbl>
    <w:p w:rsidR="00780653" w:rsidRPr="0031252F" w:rsidRDefault="00E16473" w:rsidP="0031252F">
      <w:pPr>
        <w:tabs>
          <w:tab w:val="left" w:pos="9573"/>
        </w:tabs>
        <w:spacing w:after="0"/>
        <w:rPr>
          <w:sz w:val="16"/>
          <w:szCs w:val="16"/>
        </w:rPr>
        <w:sectPr w:rsidR="00780653" w:rsidRPr="0031252F" w:rsidSect="005401E9">
          <w:pgSz w:w="12240" w:h="15840"/>
          <w:pgMar w:top="720" w:right="720" w:bottom="720" w:left="720" w:header="288" w:footer="0" w:gutter="0"/>
          <w:cols w:space="720"/>
          <w:titlePg/>
          <w:docGrid w:linePitch="360"/>
        </w:sectPr>
      </w:pPr>
      <w:r>
        <w:rPr>
          <w:noProof/>
          <w:lang w:eastAsia="en-US"/>
        </w:rPr>
        <mc:AlternateContent>
          <mc:Choice Requires="wps">
            <w:drawing>
              <wp:anchor distT="0" distB="0" distL="114300" distR="114300" simplePos="0" relativeHeight="251669504" behindDoc="0" locked="0" layoutInCell="1" allowOverlap="1" wp14:anchorId="707BEE92" wp14:editId="68CBB641">
                <wp:simplePos x="0" y="0"/>
                <wp:positionH relativeFrom="column">
                  <wp:posOffset>-45720</wp:posOffset>
                </wp:positionH>
                <wp:positionV relativeFrom="paragraph">
                  <wp:posOffset>35560</wp:posOffset>
                </wp:positionV>
                <wp:extent cx="6912864" cy="4312920"/>
                <wp:effectExtent l="0" t="0" r="21590" b="11430"/>
                <wp:wrapNone/>
                <wp:docPr id="28" name="Rectangle 28"/>
                <wp:cNvGraphicFramePr/>
                <a:graphic xmlns:a="http://schemas.openxmlformats.org/drawingml/2006/main">
                  <a:graphicData uri="http://schemas.microsoft.com/office/word/2010/wordprocessingShape">
                    <wps:wsp>
                      <wps:cNvSpPr/>
                      <wps:spPr>
                        <a:xfrm>
                          <a:off x="0" y="0"/>
                          <a:ext cx="6912864" cy="4312920"/>
                        </a:xfrm>
                        <a:prstGeom prst="rect">
                          <a:avLst/>
                        </a:prstGeom>
                        <a:noFill/>
                        <a:ln w="254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6CE93" id="Rectangle 28" o:spid="_x0000_s1026" style="position:absolute;margin-left:-3.6pt;margin-top:2.8pt;width:544.3pt;height:33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" filled="f" strokecolor="#3188c3 [2405]" strokeweight="2pt"/>
            </w:pict>
          </mc:Fallback>
        </mc:AlternateContent>
      </w:r>
      <w:r>
        <w:rPr>
          <w:noProof/>
          <w:lang w:eastAsia="en-US"/>
        </w:rPr>
        <mc:AlternateContent>
          <mc:Choice Requires="wps">
            <w:drawing>
              <wp:anchor distT="0" distB="0" distL="114300" distR="114300" simplePos="0" relativeHeight="251668480" behindDoc="1" locked="0" layoutInCell="1" allowOverlap="1" wp14:anchorId="032C39BB" wp14:editId="6815E732">
                <wp:simplePos x="0" y="0"/>
                <wp:positionH relativeFrom="column">
                  <wp:posOffset>15240</wp:posOffset>
                </wp:positionH>
                <wp:positionV relativeFrom="paragraph">
                  <wp:posOffset>11430</wp:posOffset>
                </wp:positionV>
                <wp:extent cx="6810375" cy="480060"/>
                <wp:effectExtent l="0" t="0" r="0" b="0"/>
                <wp:wrapTight wrapText="bothSides">
                  <wp:wrapPolygon edited="0">
                    <wp:start x="483" y="857"/>
                    <wp:lineTo x="483" y="20571"/>
                    <wp:lineTo x="21389" y="20571"/>
                    <wp:lineTo x="21389" y="857"/>
                    <wp:lineTo x="483" y="857"/>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480060"/>
                        </a:xfrm>
                        <a:prstGeom prst="rect">
                          <a:avLst/>
                        </a:prstGeom>
                        <a:noFill/>
                        <a:ln w="19050" cmpd="dbl">
                          <a:noFill/>
                          <a:miter lim="800000"/>
                          <a:headEnd/>
                          <a:tailEnd/>
                        </a:ln>
                      </wps:spPr>
                      <wps:txbx>
                        <w:txbxContent>
                          <w:p w:rsidR="00E55911" w:rsidRPr="00E16473" w:rsidRDefault="00E55911" w:rsidP="0031252F">
                            <w:pPr>
                              <w:pStyle w:val="Heading4"/>
                              <w:jc w:val="center"/>
                              <w:rPr>
                                <w:rStyle w:val="IntenseEmphasis"/>
                                <w:rFonts w:ascii="Corbel" w:hAnsi="Corbel" w:cstheme="minorHAnsi"/>
                                <w:color w:val="3188C3" w:themeColor="accent2" w:themeShade="BF"/>
                                <w:spacing w:val="20"/>
                                <w:sz w:val="28"/>
                                <w:szCs w:val="28"/>
                              </w:rPr>
                            </w:pPr>
                            <w:r w:rsidRPr="00E16473">
                              <w:rPr>
                                <w:rStyle w:val="IntenseEmphasis"/>
                                <w:rFonts w:ascii="Corbel" w:hAnsi="Corbel" w:cstheme="minorHAnsi"/>
                                <w:color w:val="3188C3" w:themeColor="accent2" w:themeShade="BF"/>
                                <w:spacing w:val="20"/>
                                <w:sz w:val="28"/>
                                <w:szCs w:val="28"/>
                              </w:rPr>
                              <w:t xml:space="preserve">TYPICAL </w:t>
                            </w:r>
                            <w:r w:rsidR="0031252F" w:rsidRPr="00E16473">
                              <w:rPr>
                                <w:rStyle w:val="IntenseEmphasis"/>
                                <w:rFonts w:ascii="Corbel" w:hAnsi="Corbel" w:cstheme="minorHAnsi"/>
                                <w:color w:val="3188C3" w:themeColor="accent2" w:themeShade="BF"/>
                                <w:spacing w:val="20"/>
                                <w:sz w:val="28"/>
                                <w:szCs w:val="28"/>
                              </w:rPr>
                              <w:t xml:space="preserve">easement provisions and </w:t>
                            </w:r>
                            <w:r w:rsidRPr="00E16473">
                              <w:rPr>
                                <w:rStyle w:val="IntenseEmphasis"/>
                                <w:rFonts w:ascii="Corbel" w:hAnsi="Corbel" w:cstheme="minorHAnsi"/>
                                <w:color w:val="3188C3" w:themeColor="accent2" w:themeShade="BF"/>
                                <w:spacing w:val="20"/>
                                <w:sz w:val="28"/>
                                <w:szCs w:val="28"/>
                              </w:rPr>
                              <w:t>RESTRICTIONS:</w:t>
                            </w:r>
                          </w:p>
                          <w:p w:rsidR="00E55911" w:rsidRPr="0031252F" w:rsidRDefault="004B7ECD" w:rsidP="00557CFB">
                            <w:pPr>
                              <w:spacing w:after="60"/>
                              <w:jc w:val="center"/>
                              <w:rPr>
                                <w:rStyle w:val="IntenseEmphasis"/>
                                <w:rFonts w:ascii="Corbel" w:hAnsi="Corbel" w:cs="Calibri"/>
                                <w:b w:val="0"/>
                                <w:i/>
                                <w:iCs w:val="0"/>
                                <w:color w:val="0D0D0D" w:themeColor="text1"/>
                                <w:spacing w:val="0"/>
                                <w:sz w:val="22"/>
                                <w:szCs w:val="22"/>
                              </w:rPr>
                            </w:pPr>
                            <w:r>
                              <w:rPr>
                                <w:rFonts w:ascii="Corbel" w:hAnsi="Corbel" w:cs="Calibri"/>
                                <w:i/>
                                <w:sz w:val="22"/>
                                <w:szCs w:val="22"/>
                              </w:rPr>
                              <w:t>The</w:t>
                            </w:r>
                            <w:r w:rsidR="0002358A" w:rsidRPr="0031252F">
                              <w:rPr>
                                <w:rFonts w:ascii="Corbel" w:hAnsi="Corbel" w:cs="Calibri"/>
                                <w:i/>
                                <w:sz w:val="22"/>
                                <w:szCs w:val="22"/>
                              </w:rPr>
                              <w:t xml:space="preserve"> list below </w:t>
                            </w:r>
                            <w:proofErr w:type="gramStart"/>
                            <w:r w:rsidR="0002358A" w:rsidRPr="0031252F">
                              <w:rPr>
                                <w:rFonts w:ascii="Corbel" w:hAnsi="Corbel" w:cs="Calibri"/>
                                <w:i/>
                                <w:sz w:val="22"/>
                                <w:szCs w:val="22"/>
                              </w:rPr>
                              <w:t>is not</w:t>
                            </w:r>
                            <w:r w:rsidR="00192795" w:rsidRPr="0031252F">
                              <w:rPr>
                                <w:rFonts w:ascii="Corbel" w:hAnsi="Corbel" w:cs="Calibri"/>
                                <w:i/>
                                <w:sz w:val="22"/>
                                <w:szCs w:val="22"/>
                              </w:rPr>
                              <w:t xml:space="preserve"> intended</w:t>
                            </w:r>
                            <w:proofErr w:type="gramEnd"/>
                            <w:r w:rsidR="00192795" w:rsidRPr="0031252F">
                              <w:rPr>
                                <w:rFonts w:ascii="Corbel" w:hAnsi="Corbel" w:cs="Calibri"/>
                                <w:i/>
                                <w:sz w:val="22"/>
                                <w:szCs w:val="22"/>
                              </w:rPr>
                              <w:t xml:space="preserve"> to be comprehensive</w:t>
                            </w:r>
                            <w:r w:rsidR="00E55911" w:rsidRPr="0031252F">
                              <w:rPr>
                                <w:rFonts w:ascii="Corbel" w:hAnsi="Corbel" w:cs="Calibri"/>
                                <w:i/>
                                <w:sz w:val="22"/>
                                <w:szCs w:val="22"/>
                              </w:rPr>
                              <w:t xml:space="preserve"> and is provided for informational purposes only</w:t>
                            </w:r>
                          </w:p>
                        </w:txbxContent>
                      </wps:txbx>
                      <wps:bodyPr rot="0" vert="horz" wrap="square" lIns="182880" tIns="45720" rIns="91440" bIns="45720" anchor="ctr" anchorCtr="0">
                        <a:noAutofit/>
                      </wps:bodyPr>
                    </wps:wsp>
                  </a:graphicData>
                </a:graphic>
                <wp14:sizeRelV relativeFrom="margin">
                  <wp14:pctHeight>0</wp14:pctHeight>
                </wp14:sizeRelV>
              </wp:anchor>
            </w:drawing>
          </mc:Choice>
          <mc:Fallback>
            <w:pict>
              <v:shape w14:anchorId="032C39BB" id="_x0000_s1033" type="#_x0000_t202" style="position:absolute;margin-left:1.2pt;margin-top:.9pt;width:536.25pt;height:37.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" filled="f" stroked="f" strokeweight="1.5pt">
                <v:stroke linestyle="thinThin"/>
                <v:textbox inset="14.4pt">
                  <w:txbxContent>
                    <w:p w:rsidR="00E55911" w:rsidRPr="00E16473" w:rsidRDefault="00E55911" w:rsidP="0031252F">
                      <w:pPr>
                        <w:pStyle w:val="Heading4"/>
                        <w:jc w:val="center"/>
                        <w:rPr>
                          <w:rStyle w:val="IntenseEmphasis"/>
                          <w:rFonts w:ascii="Corbel" w:hAnsi="Corbel" w:cstheme="minorHAnsi"/>
                          <w:color w:val="3188C3" w:themeColor="accent2" w:themeShade="BF"/>
                          <w:spacing w:val="20"/>
                          <w:sz w:val="28"/>
                          <w:szCs w:val="28"/>
                        </w:rPr>
                      </w:pPr>
                      <w:r w:rsidRPr="00E16473">
                        <w:rPr>
                          <w:rStyle w:val="IntenseEmphasis"/>
                          <w:rFonts w:ascii="Corbel" w:hAnsi="Corbel" w:cstheme="minorHAnsi"/>
                          <w:color w:val="3188C3" w:themeColor="accent2" w:themeShade="BF"/>
                          <w:spacing w:val="20"/>
                          <w:sz w:val="28"/>
                          <w:szCs w:val="28"/>
                        </w:rPr>
                        <w:t xml:space="preserve">TYPICAL </w:t>
                      </w:r>
                      <w:r w:rsidR="0031252F" w:rsidRPr="00E16473">
                        <w:rPr>
                          <w:rStyle w:val="IntenseEmphasis"/>
                          <w:rFonts w:ascii="Corbel" w:hAnsi="Corbel" w:cstheme="minorHAnsi"/>
                          <w:color w:val="3188C3" w:themeColor="accent2" w:themeShade="BF"/>
                          <w:spacing w:val="20"/>
                          <w:sz w:val="28"/>
                          <w:szCs w:val="28"/>
                        </w:rPr>
                        <w:t xml:space="preserve">easement provisions and </w:t>
                      </w:r>
                      <w:r w:rsidRPr="00E16473">
                        <w:rPr>
                          <w:rStyle w:val="IntenseEmphasis"/>
                          <w:rFonts w:ascii="Corbel" w:hAnsi="Corbel" w:cstheme="minorHAnsi"/>
                          <w:color w:val="3188C3" w:themeColor="accent2" w:themeShade="BF"/>
                          <w:spacing w:val="20"/>
                          <w:sz w:val="28"/>
                          <w:szCs w:val="28"/>
                        </w:rPr>
                        <w:t>RESTRICTIONS:</w:t>
                      </w:r>
                    </w:p>
                    <w:p w:rsidR="00E55911" w:rsidRPr="0031252F" w:rsidRDefault="004B7ECD" w:rsidP="00557CFB">
                      <w:pPr>
                        <w:spacing w:after="60"/>
                        <w:jc w:val="center"/>
                        <w:rPr>
                          <w:rStyle w:val="IntenseEmphasis"/>
                          <w:rFonts w:ascii="Corbel" w:hAnsi="Corbel" w:cs="Calibri"/>
                          <w:b w:val="0"/>
                          <w:i/>
                          <w:iCs w:val="0"/>
                          <w:color w:val="0D0D0D" w:themeColor="text1"/>
                          <w:spacing w:val="0"/>
                          <w:sz w:val="22"/>
                          <w:szCs w:val="22"/>
                        </w:rPr>
                      </w:pPr>
                      <w:r>
                        <w:rPr>
                          <w:rFonts w:ascii="Corbel" w:hAnsi="Corbel" w:cs="Calibri"/>
                          <w:i/>
                          <w:sz w:val="22"/>
                          <w:szCs w:val="22"/>
                        </w:rPr>
                        <w:t>The</w:t>
                      </w:r>
                      <w:r w:rsidR="0002358A" w:rsidRPr="0031252F">
                        <w:rPr>
                          <w:rFonts w:ascii="Corbel" w:hAnsi="Corbel" w:cs="Calibri"/>
                          <w:i/>
                          <w:sz w:val="22"/>
                          <w:szCs w:val="22"/>
                        </w:rPr>
                        <w:t xml:space="preserve"> list below is not</w:t>
                      </w:r>
                      <w:r w:rsidR="00192795" w:rsidRPr="0031252F">
                        <w:rPr>
                          <w:rFonts w:ascii="Corbel" w:hAnsi="Corbel" w:cs="Calibri"/>
                          <w:i/>
                          <w:sz w:val="22"/>
                          <w:szCs w:val="22"/>
                        </w:rPr>
                        <w:t xml:space="preserve"> intended to be comprehensive</w:t>
                      </w:r>
                      <w:r w:rsidR="00E55911" w:rsidRPr="0031252F">
                        <w:rPr>
                          <w:rFonts w:ascii="Corbel" w:hAnsi="Corbel" w:cs="Calibri"/>
                          <w:i/>
                          <w:sz w:val="22"/>
                          <w:szCs w:val="22"/>
                        </w:rPr>
                        <w:t xml:space="preserve"> and is provided for informational purposes only</w:t>
                      </w:r>
                    </w:p>
                  </w:txbxContent>
                </v:textbox>
                <w10:wrap type="tight"/>
              </v:shape>
            </w:pict>
          </mc:Fallback>
        </mc:AlternateContent>
      </w:r>
    </w:p>
    <w:p w:rsidR="00A3645F" w:rsidRPr="005A164F" w:rsidRDefault="005401E9" w:rsidP="004B7ECD">
      <w:pPr>
        <w:pStyle w:val="Heading6"/>
        <w:spacing w:before="0"/>
        <w:ind w:left="720" w:hanging="720"/>
        <w:rPr>
          <w:rFonts w:ascii="Corbel" w:hAnsi="Corbel"/>
          <w:b w:val="0"/>
          <w:sz w:val="22"/>
          <w:szCs w:val="22"/>
        </w:rPr>
      </w:pPr>
      <w:r w:rsidRPr="005401E9">
        <w:rPr>
          <w:rFonts w:ascii="Corbel" w:hAnsi="Corbel" w:cstheme="minorHAnsi"/>
          <w:color w:val="296D9D" w:themeColor="accent1" w:themeShade="BF"/>
          <w:sz w:val="22"/>
          <w:szCs w:val="22"/>
        </w:rPr>
        <w:t xml:space="preserve"> </w:t>
      </w:r>
      <w:r>
        <w:rPr>
          <w:rFonts w:ascii="Corbel" w:hAnsi="Corbel" w:cstheme="minorHAnsi"/>
          <w:color w:val="296D9D" w:themeColor="accent1" w:themeShade="BF"/>
          <w:sz w:val="22"/>
          <w:szCs w:val="22"/>
        </w:rPr>
        <w:t xml:space="preserve"> </w:t>
      </w:r>
      <w:r w:rsidR="0002358A" w:rsidRPr="005401E9">
        <w:rPr>
          <w:rFonts w:ascii="Corbel" w:hAnsi="Corbel" w:cstheme="minorHAnsi"/>
          <w:color w:val="296D9D" w:themeColor="accent1" w:themeShade="BF"/>
          <w:sz w:val="22"/>
          <w:szCs w:val="22"/>
        </w:rPr>
        <w:t>√</w:t>
      </w:r>
      <w:r w:rsidR="0002358A" w:rsidRPr="005401E9">
        <w:rPr>
          <w:rFonts w:cstheme="minorHAnsi"/>
          <w:b w:val="0"/>
          <w:sz w:val="22"/>
          <w:szCs w:val="22"/>
        </w:rPr>
        <w:tab/>
      </w:r>
      <w:r w:rsidR="00A3645F" w:rsidRPr="005A164F">
        <w:rPr>
          <w:rFonts w:ascii="Corbel" w:hAnsi="Corbel"/>
          <w:b w:val="0"/>
          <w:sz w:val="22"/>
          <w:szCs w:val="22"/>
        </w:rPr>
        <w:t>Historic buildings and structures must be maintained in their existing condition or better; prohibits willful demolition or demolition by neglect</w:t>
      </w:r>
    </w:p>
    <w:p w:rsidR="00A3645F" w:rsidRPr="005A164F" w:rsidRDefault="005401E9" w:rsidP="006D1174">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 xml:space="preserve">  </w:t>
      </w:r>
      <w:r w:rsidR="0002358A" w:rsidRPr="005A164F">
        <w:rPr>
          <w:rFonts w:ascii="Corbel" w:hAnsi="Corbel" w:cstheme="minorHAnsi"/>
          <w:color w:val="296D9D" w:themeColor="accent1" w:themeShade="BF"/>
          <w:sz w:val="22"/>
          <w:szCs w:val="22"/>
        </w:rPr>
        <w:t>√</w:t>
      </w:r>
      <w:r w:rsidR="0002358A" w:rsidRPr="005A164F">
        <w:rPr>
          <w:rFonts w:ascii="Corbel" w:hAnsi="Corbel" w:cstheme="minorHAnsi"/>
          <w:color w:val="296D9D" w:themeColor="accent1" w:themeShade="BF"/>
          <w:sz w:val="22"/>
          <w:szCs w:val="22"/>
        </w:rPr>
        <w:tab/>
      </w:r>
      <w:proofErr w:type="gramStart"/>
      <w:r w:rsidR="006D1174">
        <w:rPr>
          <w:rFonts w:ascii="Corbel" w:hAnsi="Corbel"/>
          <w:b w:val="0"/>
          <w:sz w:val="22"/>
          <w:szCs w:val="22"/>
        </w:rPr>
        <w:t>Requires</w:t>
      </w:r>
      <w:proofErr w:type="gramEnd"/>
      <w:r w:rsidR="006D1174">
        <w:rPr>
          <w:rFonts w:ascii="Corbel" w:hAnsi="Corbel"/>
          <w:b w:val="0"/>
          <w:sz w:val="22"/>
          <w:szCs w:val="22"/>
        </w:rPr>
        <w:t xml:space="preserve"> review and approval of</w:t>
      </w:r>
      <w:r w:rsidR="00A3645F" w:rsidRPr="005A164F">
        <w:rPr>
          <w:rFonts w:ascii="Corbel" w:hAnsi="Corbel"/>
          <w:b w:val="0"/>
          <w:sz w:val="22"/>
          <w:szCs w:val="22"/>
        </w:rPr>
        <w:t xml:space="preserve"> alterations to the exterior of historic buildings</w:t>
      </w:r>
      <w:r w:rsidR="006D1174">
        <w:rPr>
          <w:rFonts w:ascii="Corbel" w:hAnsi="Corbel"/>
          <w:b w:val="0"/>
          <w:sz w:val="22"/>
          <w:szCs w:val="22"/>
        </w:rPr>
        <w:t xml:space="preserve"> and structures</w:t>
      </w:r>
    </w:p>
    <w:p w:rsidR="00A3645F" w:rsidRPr="005A164F" w:rsidRDefault="005401E9" w:rsidP="0002358A">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 xml:space="preserve">  </w:t>
      </w:r>
      <w:r w:rsidR="0002358A" w:rsidRPr="005A164F">
        <w:rPr>
          <w:rFonts w:ascii="Corbel" w:hAnsi="Corbel" w:cstheme="minorHAnsi"/>
          <w:color w:val="296D9D" w:themeColor="accent1" w:themeShade="BF"/>
          <w:sz w:val="22"/>
          <w:szCs w:val="22"/>
        </w:rPr>
        <w:t>√</w:t>
      </w:r>
      <w:r w:rsidR="0002358A" w:rsidRPr="005A164F">
        <w:rPr>
          <w:rFonts w:ascii="Corbel" w:hAnsi="Corbel" w:cstheme="minorHAnsi"/>
          <w:color w:val="296D9D" w:themeColor="accent1" w:themeShade="BF"/>
          <w:sz w:val="22"/>
          <w:szCs w:val="22"/>
        </w:rPr>
        <w:tab/>
      </w:r>
      <w:proofErr w:type="gramStart"/>
      <w:r w:rsidR="00A3645F" w:rsidRPr="005A164F">
        <w:rPr>
          <w:rFonts w:ascii="Corbel" w:hAnsi="Corbel"/>
          <w:b w:val="0"/>
          <w:sz w:val="22"/>
          <w:szCs w:val="22"/>
        </w:rPr>
        <w:t>Historically</w:t>
      </w:r>
      <w:proofErr w:type="gramEnd"/>
      <w:r w:rsidR="00A3645F" w:rsidRPr="005A164F">
        <w:rPr>
          <w:rFonts w:ascii="Corbel" w:hAnsi="Corbel"/>
          <w:b w:val="0"/>
          <w:sz w:val="22"/>
          <w:szCs w:val="22"/>
        </w:rPr>
        <w:t xml:space="preserve"> significant interior features and spaces shall not b</w:t>
      </w:r>
      <w:r w:rsidR="00A805E2">
        <w:rPr>
          <w:rFonts w:ascii="Corbel" w:hAnsi="Corbel"/>
          <w:b w:val="0"/>
          <w:sz w:val="22"/>
          <w:szCs w:val="22"/>
        </w:rPr>
        <w:t>e altered or removed without</w:t>
      </w:r>
      <w:r w:rsidR="00A3645F" w:rsidRPr="005A164F">
        <w:rPr>
          <w:rFonts w:ascii="Corbel" w:hAnsi="Corbel"/>
          <w:b w:val="0"/>
          <w:sz w:val="22"/>
          <w:szCs w:val="22"/>
        </w:rPr>
        <w:t xml:space="preserve"> pri</w:t>
      </w:r>
      <w:r w:rsidR="00A805E2">
        <w:rPr>
          <w:rFonts w:ascii="Corbel" w:hAnsi="Corbel"/>
          <w:b w:val="0"/>
          <w:sz w:val="22"/>
          <w:szCs w:val="22"/>
        </w:rPr>
        <w:t>or written approval</w:t>
      </w:r>
    </w:p>
    <w:p w:rsidR="00A3645F" w:rsidRPr="005A164F" w:rsidRDefault="005401E9" w:rsidP="0002358A">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 xml:space="preserve">  </w:t>
      </w:r>
      <w:r w:rsidR="0002358A" w:rsidRPr="005A164F">
        <w:rPr>
          <w:rFonts w:ascii="Corbel" w:hAnsi="Corbel" w:cstheme="minorHAnsi"/>
          <w:color w:val="296D9D" w:themeColor="accent1" w:themeShade="BF"/>
          <w:sz w:val="22"/>
          <w:szCs w:val="22"/>
        </w:rPr>
        <w:t>√</w:t>
      </w:r>
      <w:r w:rsidR="0002358A" w:rsidRPr="005A164F">
        <w:rPr>
          <w:rFonts w:ascii="Corbel" w:hAnsi="Corbel" w:cstheme="minorHAnsi"/>
          <w:color w:val="296D9D" w:themeColor="accent1" w:themeShade="BF"/>
          <w:sz w:val="22"/>
          <w:szCs w:val="22"/>
        </w:rPr>
        <w:tab/>
      </w:r>
      <w:proofErr w:type="gramStart"/>
      <w:r w:rsidR="006D1174">
        <w:rPr>
          <w:rFonts w:ascii="Corbel" w:hAnsi="Corbel"/>
          <w:b w:val="0"/>
          <w:sz w:val="22"/>
          <w:szCs w:val="22"/>
        </w:rPr>
        <w:t>Requires</w:t>
      </w:r>
      <w:proofErr w:type="gramEnd"/>
      <w:r w:rsidR="006D1174">
        <w:rPr>
          <w:rFonts w:ascii="Corbel" w:hAnsi="Corbel"/>
          <w:b w:val="0"/>
          <w:sz w:val="22"/>
          <w:szCs w:val="22"/>
        </w:rPr>
        <w:t xml:space="preserve"> review of</w:t>
      </w:r>
      <w:r w:rsidR="00A3645F" w:rsidRPr="005A164F">
        <w:rPr>
          <w:rFonts w:ascii="Corbel" w:hAnsi="Corbel"/>
          <w:b w:val="0"/>
          <w:sz w:val="22"/>
          <w:szCs w:val="22"/>
        </w:rPr>
        <w:t xml:space="preserve"> alterations to historic landscape and setting</w:t>
      </w:r>
    </w:p>
    <w:p w:rsidR="000A0796" w:rsidRDefault="005401E9" w:rsidP="006D1174">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 xml:space="preserve">  </w:t>
      </w:r>
      <w:r w:rsidR="0002358A" w:rsidRPr="005A164F">
        <w:rPr>
          <w:rFonts w:ascii="Corbel" w:hAnsi="Corbel" w:cstheme="minorHAnsi"/>
          <w:color w:val="296D9D" w:themeColor="accent1" w:themeShade="BF"/>
          <w:sz w:val="22"/>
          <w:szCs w:val="22"/>
        </w:rPr>
        <w:t>√</w:t>
      </w:r>
      <w:r w:rsidR="0002358A" w:rsidRPr="005A164F">
        <w:rPr>
          <w:rFonts w:ascii="Corbel" w:hAnsi="Corbel" w:cstheme="minorHAnsi"/>
          <w:color w:val="296D9D" w:themeColor="accent1" w:themeShade="BF"/>
          <w:sz w:val="22"/>
          <w:szCs w:val="22"/>
        </w:rPr>
        <w:tab/>
      </w:r>
      <w:proofErr w:type="gramStart"/>
      <w:r w:rsidR="00A3645F" w:rsidRPr="005A164F">
        <w:rPr>
          <w:rFonts w:ascii="Corbel" w:hAnsi="Corbel"/>
          <w:b w:val="0"/>
          <w:sz w:val="22"/>
          <w:szCs w:val="22"/>
        </w:rPr>
        <w:t>Requires</w:t>
      </w:r>
      <w:proofErr w:type="gramEnd"/>
      <w:r w:rsidR="00A3645F" w:rsidRPr="005A164F">
        <w:rPr>
          <w:rFonts w:ascii="Corbel" w:hAnsi="Corbel"/>
          <w:b w:val="0"/>
          <w:sz w:val="22"/>
          <w:szCs w:val="22"/>
        </w:rPr>
        <w:t xml:space="preserve"> review</w:t>
      </w:r>
      <w:r w:rsidR="006574EE">
        <w:rPr>
          <w:rFonts w:ascii="Corbel" w:hAnsi="Corbel"/>
          <w:b w:val="0"/>
          <w:sz w:val="22"/>
          <w:szCs w:val="22"/>
        </w:rPr>
        <w:t xml:space="preserve"> of</w:t>
      </w:r>
      <w:r w:rsidR="00A3645F" w:rsidRPr="005A164F">
        <w:rPr>
          <w:rFonts w:ascii="Corbel" w:hAnsi="Corbel"/>
          <w:b w:val="0"/>
          <w:sz w:val="22"/>
          <w:szCs w:val="22"/>
        </w:rPr>
        <w:t xml:space="preserve"> all new construction to protect historic setting &amp; character</w:t>
      </w:r>
    </w:p>
    <w:p w:rsidR="006D1174" w:rsidRDefault="006D1174" w:rsidP="00557CFB">
      <w:pPr>
        <w:spacing w:after="120" w:line="240" w:lineRule="auto"/>
        <w:ind w:left="720" w:hanging="634"/>
        <w:rPr>
          <w:rFonts w:ascii="Corbel" w:eastAsiaTheme="majorEastAsia" w:hAnsi="Corbel" w:cstheme="majorBidi"/>
          <w:color w:val="313131" w:themeColor="text1" w:themeTint="D9"/>
          <w:spacing w:val="20"/>
          <w:sz w:val="22"/>
          <w:szCs w:val="22"/>
        </w:rPr>
      </w:pPr>
      <w:r w:rsidRPr="006D1174">
        <w:rPr>
          <w:rFonts w:ascii="Corbel" w:eastAsiaTheme="majorEastAsia" w:hAnsi="Corbel" w:cstheme="minorHAnsi"/>
          <w:b/>
          <w:color w:val="296D9D" w:themeColor="accent1" w:themeShade="BF"/>
          <w:spacing w:val="20"/>
          <w:sz w:val="22"/>
          <w:szCs w:val="22"/>
        </w:rPr>
        <w:t>√</w:t>
      </w:r>
      <w:r>
        <w:rPr>
          <w:rFonts w:ascii="Corbel" w:hAnsi="Corbel" w:cstheme="minorHAnsi"/>
          <w:color w:val="296D9D" w:themeColor="accent1" w:themeShade="BF"/>
          <w:sz w:val="22"/>
          <w:szCs w:val="22"/>
        </w:rPr>
        <w:tab/>
      </w:r>
      <w:r w:rsidRPr="006D1174">
        <w:rPr>
          <w:rFonts w:ascii="Corbel" w:eastAsiaTheme="majorEastAsia" w:hAnsi="Corbel" w:cstheme="majorBidi"/>
          <w:color w:val="313131" w:themeColor="text1" w:themeTint="D9"/>
          <w:spacing w:val="20"/>
          <w:sz w:val="22"/>
          <w:szCs w:val="22"/>
        </w:rPr>
        <w:t>Physical public access required a minimum of two days per calendar year, subject to reasonable restrictions</w:t>
      </w:r>
    </w:p>
    <w:p w:rsidR="004B7ECD" w:rsidRPr="004B7ECD" w:rsidRDefault="006D1174" w:rsidP="004B7ECD">
      <w:pPr>
        <w:spacing w:line="240" w:lineRule="auto"/>
        <w:ind w:left="720" w:hanging="630"/>
        <w:rPr>
          <w:rFonts w:ascii="Corbel" w:eastAsiaTheme="majorEastAsia" w:hAnsi="Corbel" w:cstheme="majorBidi"/>
          <w:color w:val="313131" w:themeColor="text1" w:themeTint="D9"/>
          <w:spacing w:val="20"/>
          <w:sz w:val="22"/>
          <w:szCs w:val="22"/>
        </w:rPr>
      </w:pPr>
      <w:r w:rsidRPr="006D1174">
        <w:rPr>
          <w:rFonts w:ascii="Corbel" w:eastAsiaTheme="majorEastAsia" w:hAnsi="Corbel" w:cstheme="minorHAnsi"/>
          <w:b/>
          <w:color w:val="296D9D" w:themeColor="accent1" w:themeShade="BF"/>
          <w:spacing w:val="20"/>
          <w:sz w:val="22"/>
          <w:szCs w:val="22"/>
        </w:rPr>
        <w:t>√</w:t>
      </w:r>
      <w:r>
        <w:rPr>
          <w:rFonts w:ascii="Corbel" w:hAnsi="Corbel" w:cstheme="minorHAnsi"/>
          <w:color w:val="296D9D" w:themeColor="accent1" w:themeShade="BF"/>
          <w:sz w:val="22"/>
          <w:szCs w:val="22"/>
        </w:rPr>
        <w:tab/>
      </w:r>
      <w:proofErr w:type="gramStart"/>
      <w:r w:rsidR="00E16473">
        <w:rPr>
          <w:rFonts w:ascii="Corbel" w:eastAsiaTheme="majorEastAsia" w:hAnsi="Corbel" w:cstheme="majorBidi"/>
          <w:color w:val="313131" w:themeColor="text1" w:themeTint="D9"/>
          <w:spacing w:val="20"/>
          <w:sz w:val="22"/>
          <w:szCs w:val="22"/>
        </w:rPr>
        <w:t>R</w:t>
      </w:r>
      <w:r w:rsidR="004B1298" w:rsidRPr="006D1174">
        <w:rPr>
          <w:rFonts w:ascii="Corbel" w:eastAsiaTheme="majorEastAsia" w:hAnsi="Corbel" w:cstheme="majorBidi"/>
          <w:color w:val="313131" w:themeColor="text1" w:themeTint="D9"/>
          <w:spacing w:val="20"/>
          <w:sz w:val="22"/>
          <w:szCs w:val="22"/>
        </w:rPr>
        <w:t>estricts</w:t>
      </w:r>
      <w:proofErr w:type="gramEnd"/>
      <w:r w:rsidR="004B1298" w:rsidRPr="006D1174">
        <w:rPr>
          <w:rFonts w:ascii="Corbel" w:eastAsiaTheme="majorEastAsia" w:hAnsi="Corbel" w:cstheme="majorBidi"/>
          <w:color w:val="313131" w:themeColor="text1" w:themeTint="D9"/>
          <w:spacing w:val="20"/>
          <w:sz w:val="22"/>
          <w:szCs w:val="22"/>
        </w:rPr>
        <w:t xml:space="preserve"> certain</w:t>
      </w:r>
      <w:r w:rsidR="00A3645F" w:rsidRPr="006D1174">
        <w:rPr>
          <w:rFonts w:ascii="Corbel" w:eastAsiaTheme="majorEastAsia" w:hAnsi="Corbel" w:cstheme="majorBidi"/>
          <w:color w:val="313131" w:themeColor="text1" w:themeTint="D9"/>
          <w:spacing w:val="20"/>
          <w:sz w:val="22"/>
          <w:szCs w:val="22"/>
        </w:rPr>
        <w:t xml:space="preserve"> </w:t>
      </w:r>
      <w:r w:rsidR="0002358A" w:rsidRPr="006D1174">
        <w:rPr>
          <w:rFonts w:ascii="Corbel" w:eastAsiaTheme="majorEastAsia" w:hAnsi="Corbel" w:cstheme="majorBidi"/>
          <w:color w:val="313131" w:themeColor="text1" w:themeTint="D9"/>
          <w:spacing w:val="20"/>
          <w:sz w:val="22"/>
          <w:szCs w:val="22"/>
        </w:rPr>
        <w:t xml:space="preserve">activities and </w:t>
      </w:r>
      <w:r w:rsidR="00A3645F" w:rsidRPr="006D1174">
        <w:rPr>
          <w:rFonts w:ascii="Corbel" w:eastAsiaTheme="majorEastAsia" w:hAnsi="Corbel" w:cstheme="majorBidi"/>
          <w:color w:val="313131" w:themeColor="text1" w:themeTint="D9"/>
          <w:spacing w:val="20"/>
          <w:sz w:val="22"/>
          <w:szCs w:val="22"/>
        </w:rPr>
        <w:t>uses</w:t>
      </w:r>
    </w:p>
    <w:p w:rsidR="00A3645F" w:rsidRPr="004B7ECD" w:rsidRDefault="004B7ECD" w:rsidP="004B7ECD">
      <w:pPr>
        <w:pStyle w:val="Heading6"/>
        <w:ind w:left="720" w:hanging="720"/>
        <w:rPr>
          <w:rFonts w:ascii="Corbel" w:hAnsi="Corbel" w:cstheme="minorHAnsi"/>
          <w:color w:val="296D9D" w:themeColor="accent1" w:themeShade="BF"/>
          <w:sz w:val="22"/>
          <w:szCs w:val="22"/>
        </w:r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proofErr w:type="gramStart"/>
      <w:r w:rsidR="00A3645F" w:rsidRPr="005A164F">
        <w:rPr>
          <w:rFonts w:ascii="Corbel" w:hAnsi="Corbel"/>
          <w:b w:val="0"/>
          <w:sz w:val="22"/>
          <w:szCs w:val="22"/>
        </w:rPr>
        <w:t>Requires</w:t>
      </w:r>
      <w:proofErr w:type="gramEnd"/>
      <w:r w:rsidR="00A3645F" w:rsidRPr="005A164F">
        <w:rPr>
          <w:rFonts w:ascii="Corbel" w:hAnsi="Corbel"/>
          <w:b w:val="0"/>
          <w:sz w:val="22"/>
          <w:szCs w:val="22"/>
        </w:rPr>
        <w:t xml:space="preserve"> review of ground disturbing activities to protect archaeological sites or features </w:t>
      </w:r>
    </w:p>
    <w:p w:rsidR="00A3645F" w:rsidRPr="005A164F" w:rsidRDefault="0002358A" w:rsidP="0002358A">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proofErr w:type="gramStart"/>
      <w:r w:rsidR="00A3645F" w:rsidRPr="005A164F">
        <w:rPr>
          <w:rFonts w:ascii="Corbel" w:hAnsi="Corbel"/>
          <w:b w:val="0"/>
          <w:sz w:val="22"/>
          <w:szCs w:val="22"/>
        </w:rPr>
        <w:t>Requires</w:t>
      </w:r>
      <w:proofErr w:type="gramEnd"/>
      <w:r w:rsidR="00A3645F" w:rsidRPr="005A164F">
        <w:rPr>
          <w:rFonts w:ascii="Corbel" w:hAnsi="Corbel"/>
          <w:b w:val="0"/>
          <w:sz w:val="22"/>
          <w:szCs w:val="22"/>
        </w:rPr>
        <w:t xml:space="preserve"> professional archaeological survey for specific ground disturbing activities</w:t>
      </w:r>
    </w:p>
    <w:p w:rsidR="00A3645F" w:rsidRPr="005A164F" w:rsidRDefault="0002358A" w:rsidP="00A3645F">
      <w:pPr>
        <w:pStyle w:val="Heading6"/>
        <w:rPr>
          <w:rFonts w:ascii="Corbel" w:hAnsi="Corbel"/>
          <w:b w:val="0"/>
          <w:sz w:val="22"/>
          <w:szCs w:val="22"/>
        </w:r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r w:rsidR="00A3645F" w:rsidRPr="005A164F">
        <w:rPr>
          <w:rFonts w:ascii="Corbel" w:hAnsi="Corbel"/>
          <w:b w:val="0"/>
          <w:sz w:val="22"/>
          <w:szCs w:val="22"/>
        </w:rPr>
        <w:t>Prohibits relic hunting</w:t>
      </w:r>
    </w:p>
    <w:p w:rsidR="00A3645F" w:rsidRPr="005A164F" w:rsidRDefault="0002358A" w:rsidP="0002358A">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r w:rsidR="004B1298" w:rsidRPr="005A164F">
        <w:rPr>
          <w:rFonts w:ascii="Corbel" w:hAnsi="Corbel"/>
          <w:b w:val="0"/>
          <w:sz w:val="22"/>
          <w:szCs w:val="22"/>
        </w:rPr>
        <w:t>Prohibits or limit</w:t>
      </w:r>
      <w:r w:rsidR="00A3645F" w:rsidRPr="005A164F">
        <w:rPr>
          <w:rFonts w:ascii="Corbel" w:hAnsi="Corbel"/>
          <w:b w:val="0"/>
          <w:sz w:val="22"/>
          <w:szCs w:val="22"/>
        </w:rPr>
        <w:t>s</w:t>
      </w:r>
      <w:r w:rsidR="009D2F88">
        <w:rPr>
          <w:rFonts w:ascii="Corbel" w:hAnsi="Corbel"/>
          <w:b w:val="0"/>
          <w:sz w:val="22"/>
          <w:szCs w:val="22"/>
        </w:rPr>
        <w:t xml:space="preserve"> subdivision and new construction</w:t>
      </w:r>
    </w:p>
    <w:p w:rsidR="00780653" w:rsidRDefault="0002358A" w:rsidP="004B7ECD">
      <w:pPr>
        <w:pStyle w:val="Heading6"/>
        <w:ind w:left="720" w:hanging="720"/>
        <w:rPr>
          <w:rFonts w:ascii="Corbel" w:hAnsi="Corbel"/>
          <w:b w:val="0"/>
          <w:sz w:val="22"/>
          <w:szCs w:val="22"/>
        </w:r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r w:rsidR="00A3645F" w:rsidRPr="005A164F">
        <w:rPr>
          <w:rFonts w:ascii="Corbel" w:hAnsi="Corbel"/>
          <w:b w:val="0"/>
          <w:sz w:val="22"/>
          <w:szCs w:val="22"/>
        </w:rPr>
        <w:t>Prohibits mining /extraction of mineral resources</w:t>
      </w:r>
    </w:p>
    <w:p w:rsidR="004B7ECD" w:rsidRPr="004B7ECD" w:rsidRDefault="004B7ECD" w:rsidP="004B7ECD">
      <w:pPr>
        <w:ind w:left="720" w:hanging="720"/>
        <w:rPr>
          <w:rFonts w:ascii="Corbel" w:eastAsiaTheme="majorEastAsia" w:hAnsi="Corbel" w:cstheme="majorBidi"/>
          <w:color w:val="313131" w:themeColor="text1" w:themeTint="D9"/>
          <w:spacing w:val="20"/>
          <w:sz w:val="22"/>
          <w:szCs w:val="22"/>
        </w:r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r w:rsidRPr="004B7ECD">
        <w:rPr>
          <w:rFonts w:ascii="Corbel" w:eastAsiaTheme="majorEastAsia" w:hAnsi="Corbel" w:cstheme="majorBidi"/>
          <w:color w:val="313131" w:themeColor="text1" w:themeTint="D9"/>
          <w:spacing w:val="20"/>
          <w:sz w:val="22"/>
          <w:szCs w:val="22"/>
        </w:rPr>
        <w:t xml:space="preserve">Forest </w:t>
      </w:r>
      <w:r w:rsidR="00983A73">
        <w:rPr>
          <w:rFonts w:ascii="Corbel" w:eastAsiaTheme="majorEastAsia" w:hAnsi="Corbel" w:cstheme="majorBidi"/>
          <w:color w:val="313131" w:themeColor="text1" w:themeTint="D9"/>
          <w:spacing w:val="20"/>
          <w:sz w:val="22"/>
          <w:szCs w:val="22"/>
        </w:rPr>
        <w:t>Management and Riparian Buffer provisions</w:t>
      </w:r>
      <w:r w:rsidRPr="004B7ECD">
        <w:rPr>
          <w:rFonts w:ascii="Corbel" w:eastAsiaTheme="majorEastAsia" w:hAnsi="Corbel" w:cstheme="majorBidi"/>
          <w:color w:val="313131" w:themeColor="text1" w:themeTint="D9"/>
          <w:spacing w:val="20"/>
          <w:sz w:val="22"/>
          <w:szCs w:val="22"/>
        </w:rPr>
        <w:t xml:space="preserve"> (as applicable)</w:t>
      </w:r>
    </w:p>
    <w:p w:rsidR="009A2486" w:rsidRPr="00D821BF" w:rsidRDefault="009A2486" w:rsidP="00D821BF">
      <w:pPr>
        <w:pStyle w:val="Heading6"/>
        <w:spacing w:before="0"/>
        <w:ind w:left="720" w:hanging="720"/>
        <w:rPr>
          <w:rFonts w:ascii="Corbel" w:hAnsi="Corbel" w:cstheme="minorHAnsi"/>
          <w:color w:val="auto"/>
          <w:sz w:val="16"/>
          <w:szCs w:val="16"/>
        </w:rPr>
        <w:sectPr w:rsidR="009A2486" w:rsidRPr="00D821BF" w:rsidSect="005401E9">
          <w:type w:val="continuous"/>
          <w:pgSz w:w="12240" w:h="15840"/>
          <w:pgMar w:top="720" w:right="720" w:bottom="720" w:left="720" w:header="288" w:footer="0" w:gutter="0"/>
          <w:cols w:num="2" w:space="720"/>
          <w:titlePg/>
          <w:docGrid w:linePitch="360"/>
        </w:sectPr>
      </w:pPr>
      <w:r w:rsidRPr="005A164F">
        <w:rPr>
          <w:rFonts w:ascii="Corbel" w:hAnsi="Corbel" w:cstheme="minorHAnsi"/>
          <w:color w:val="296D9D" w:themeColor="accent1" w:themeShade="BF"/>
          <w:sz w:val="22"/>
          <w:szCs w:val="22"/>
        </w:rPr>
        <w:t>√</w:t>
      </w:r>
      <w:r w:rsidRPr="005A164F">
        <w:rPr>
          <w:rFonts w:ascii="Corbel" w:hAnsi="Corbel" w:cstheme="minorHAnsi"/>
          <w:color w:val="296D9D" w:themeColor="accent1" w:themeShade="BF"/>
          <w:sz w:val="22"/>
          <w:szCs w:val="22"/>
        </w:rPr>
        <w:tab/>
      </w:r>
      <w:proofErr w:type="gramStart"/>
      <w:r w:rsidR="00D821BF">
        <w:rPr>
          <w:rFonts w:ascii="Corbel" w:hAnsi="Corbel"/>
          <w:b w:val="0"/>
          <w:sz w:val="22"/>
          <w:szCs w:val="22"/>
        </w:rPr>
        <w:t>R</w:t>
      </w:r>
      <w:r w:rsidR="0031252F" w:rsidRPr="004B7ECD">
        <w:rPr>
          <w:rFonts w:ascii="Corbel" w:hAnsi="Corbel"/>
          <w:b w:val="0"/>
          <w:sz w:val="22"/>
          <w:szCs w:val="22"/>
        </w:rPr>
        <w:t>egular</w:t>
      </w:r>
      <w:proofErr w:type="gramEnd"/>
      <w:r w:rsidR="0031252F" w:rsidRPr="004B7ECD">
        <w:rPr>
          <w:rFonts w:ascii="Corbel" w:hAnsi="Corbel"/>
          <w:b w:val="0"/>
          <w:sz w:val="22"/>
          <w:szCs w:val="22"/>
        </w:rPr>
        <w:t xml:space="preserve"> monitoring and inspection of the property by </w:t>
      </w:r>
      <w:r w:rsidR="004B7ECD">
        <w:rPr>
          <w:rFonts w:ascii="Corbel" w:hAnsi="Corbel"/>
          <w:b w:val="0"/>
          <w:sz w:val="22"/>
          <w:szCs w:val="22"/>
        </w:rPr>
        <w:t xml:space="preserve">VDHR Easement </w:t>
      </w:r>
      <w:r w:rsidR="00983A73">
        <w:rPr>
          <w:rFonts w:ascii="Corbel" w:hAnsi="Corbel"/>
          <w:b w:val="0"/>
          <w:sz w:val="22"/>
          <w:szCs w:val="22"/>
        </w:rPr>
        <w:t xml:space="preserve">Program </w:t>
      </w:r>
      <w:r w:rsidR="004B7ECD">
        <w:rPr>
          <w:rFonts w:ascii="Corbel" w:hAnsi="Corbel"/>
          <w:b w:val="0"/>
          <w:sz w:val="22"/>
          <w:szCs w:val="22"/>
        </w:rPr>
        <w:t>staff</w:t>
      </w:r>
      <w:r w:rsidR="0031252F" w:rsidRPr="004B7ECD">
        <w:rPr>
          <w:rFonts w:ascii="Corbel" w:hAnsi="Corbel"/>
          <w:b w:val="0"/>
          <w:sz w:val="22"/>
          <w:szCs w:val="22"/>
        </w:rPr>
        <w:t xml:space="preserve"> to assess current conditions relative to individu</w:t>
      </w:r>
      <w:r w:rsidR="00E16473">
        <w:rPr>
          <w:rFonts w:ascii="Corbel" w:hAnsi="Corbel"/>
          <w:b w:val="0"/>
          <w:sz w:val="22"/>
          <w:szCs w:val="22"/>
        </w:rPr>
        <w:t>al easement terms and provision</w:t>
      </w:r>
    </w:p>
    <w:p w:rsidR="00780653" w:rsidRPr="00E16473" w:rsidRDefault="00780653" w:rsidP="00557CFB">
      <w:pPr>
        <w:pStyle w:val="Heading4"/>
        <w:spacing w:before="240"/>
        <w:jc w:val="center"/>
        <w:rPr>
          <w:rStyle w:val="IntenseEmphasis"/>
          <w:rFonts w:ascii="Corbel" w:hAnsi="Corbel" w:cstheme="minorHAnsi"/>
          <w:color w:val="0D0D0D" w:themeColor="text1"/>
          <w:spacing w:val="20"/>
          <w:sz w:val="26"/>
          <w:szCs w:val="26"/>
        </w:rPr>
      </w:pPr>
      <w:r w:rsidRPr="00E16473">
        <w:rPr>
          <w:rStyle w:val="IntenseEmphasis"/>
          <w:rFonts w:ascii="Corbel" w:hAnsi="Corbel" w:cstheme="minorHAnsi"/>
          <w:color w:val="0D0D0D" w:themeColor="text1"/>
          <w:spacing w:val="20"/>
          <w:sz w:val="26"/>
          <w:szCs w:val="26"/>
        </w:rPr>
        <w:t>tax benefits</w:t>
      </w:r>
      <w:r w:rsidR="009148BC">
        <w:rPr>
          <w:rStyle w:val="IntenseEmphasis"/>
          <w:rFonts w:ascii="Corbel" w:hAnsi="Corbel" w:cstheme="minorHAnsi"/>
          <w:color w:val="0D0D0D" w:themeColor="text1"/>
          <w:spacing w:val="20"/>
          <w:sz w:val="26"/>
          <w:szCs w:val="26"/>
        </w:rPr>
        <w:t xml:space="preserve"> highlights</w:t>
      </w:r>
      <w:r w:rsidRPr="00E16473">
        <w:rPr>
          <w:rStyle w:val="IntenseEmphasis"/>
          <w:rFonts w:ascii="Corbel" w:hAnsi="Corbel" w:cstheme="minorHAnsi"/>
          <w:color w:val="0D0D0D" w:themeColor="text1"/>
          <w:spacing w:val="20"/>
          <w:sz w:val="26"/>
          <w:szCs w:val="26"/>
        </w:rPr>
        <w:t>:</w:t>
      </w:r>
    </w:p>
    <w:p w:rsidR="00A3645F" w:rsidRPr="00D24330" w:rsidRDefault="00780653" w:rsidP="00D24330">
      <w:pPr>
        <w:pStyle w:val="Subtitle"/>
        <w:spacing w:after="60"/>
        <w:contextualSpacing w:val="0"/>
        <w:jc w:val="both"/>
        <w:rPr>
          <w:rFonts w:ascii="Calibri" w:hAnsi="Calibri" w:cs="Calibri"/>
          <w:bCs/>
          <w:color w:val="0D0D0D" w:themeColor="text1"/>
          <w:sz w:val="22"/>
          <w:szCs w:val="22"/>
        </w:rPr>
      </w:pPr>
      <w:r w:rsidRPr="001D5A8E">
        <w:rPr>
          <w:rFonts w:ascii="Candara" w:hAnsi="Candara"/>
          <w:b/>
          <w:color w:val="296D9D" w:themeColor="accent1" w:themeShade="BF"/>
          <w:sz w:val="24"/>
          <w:u w:val="single"/>
        </w:rPr>
        <w:t>Federal income tax deduction</w:t>
      </w:r>
      <w:r w:rsidRPr="001D5A8E">
        <w:rPr>
          <w:rFonts w:ascii="Candara" w:hAnsi="Candara"/>
          <w:b/>
          <w:color w:val="296D9D" w:themeColor="accent1" w:themeShade="BF"/>
          <w:sz w:val="24"/>
        </w:rPr>
        <w:t>:</w:t>
      </w:r>
      <w:r w:rsidRPr="001D5A8E">
        <w:rPr>
          <w:rFonts w:ascii="Candara" w:hAnsi="Candara"/>
          <w:b/>
          <w:color w:val="296D9D" w:themeColor="accent1" w:themeShade="BF"/>
        </w:rPr>
        <w:t xml:space="preserve"> </w:t>
      </w:r>
      <w:r w:rsidR="00F5121E" w:rsidRPr="00780653">
        <w:rPr>
          <w:rFonts w:ascii="Calibri" w:hAnsi="Calibri" w:cs="Calibri"/>
          <w:bCs/>
          <w:color w:val="0D0D0D" w:themeColor="text1"/>
          <w:sz w:val="22"/>
          <w:szCs w:val="22"/>
        </w:rPr>
        <w:t xml:space="preserve">Donations of </w:t>
      </w:r>
      <w:r w:rsidR="00F5121E">
        <w:rPr>
          <w:rFonts w:ascii="Calibri" w:hAnsi="Calibri" w:cs="Calibri"/>
          <w:bCs/>
          <w:color w:val="0D0D0D" w:themeColor="text1"/>
          <w:sz w:val="22"/>
          <w:szCs w:val="22"/>
        </w:rPr>
        <w:t>historic preservation/</w:t>
      </w:r>
      <w:r w:rsidR="00F5121E" w:rsidRPr="00780653">
        <w:rPr>
          <w:rFonts w:ascii="Calibri" w:hAnsi="Calibri" w:cs="Calibri"/>
          <w:bCs/>
          <w:color w:val="0D0D0D" w:themeColor="text1"/>
          <w:sz w:val="22"/>
          <w:szCs w:val="22"/>
        </w:rPr>
        <w:t xml:space="preserve">open-space easements that meet federal tax code requirements may entitle the donor to </w:t>
      </w:r>
      <w:r w:rsidR="00F5121E">
        <w:rPr>
          <w:rFonts w:ascii="Calibri" w:hAnsi="Calibri" w:cs="Calibri"/>
          <w:bCs/>
          <w:color w:val="0D0D0D" w:themeColor="text1"/>
          <w:sz w:val="22"/>
          <w:szCs w:val="22"/>
        </w:rPr>
        <w:t xml:space="preserve">a </w:t>
      </w:r>
      <w:r w:rsidR="00F5121E" w:rsidRPr="00780653">
        <w:rPr>
          <w:rFonts w:ascii="Calibri" w:hAnsi="Calibri" w:cs="Calibri"/>
          <w:bCs/>
          <w:color w:val="0D0D0D" w:themeColor="text1"/>
          <w:sz w:val="22"/>
          <w:szCs w:val="22"/>
        </w:rPr>
        <w:t>federal income tax deduction</w:t>
      </w:r>
      <w:r w:rsidR="00F5121E">
        <w:rPr>
          <w:rFonts w:ascii="Calibri" w:hAnsi="Calibri" w:cs="Calibri"/>
          <w:bCs/>
          <w:color w:val="0D0D0D" w:themeColor="text1"/>
          <w:sz w:val="22"/>
          <w:szCs w:val="22"/>
        </w:rPr>
        <w:t>. For tax year 20</w:t>
      </w:r>
      <w:r w:rsidR="0012142C">
        <w:rPr>
          <w:rFonts w:ascii="Calibri" w:hAnsi="Calibri" w:cs="Calibri"/>
          <w:bCs/>
          <w:color w:val="0D0D0D" w:themeColor="text1"/>
          <w:sz w:val="22"/>
          <w:szCs w:val="22"/>
        </w:rPr>
        <w:t>21</w:t>
      </w:r>
      <w:r w:rsidR="00F5121E">
        <w:rPr>
          <w:rFonts w:ascii="Calibri" w:hAnsi="Calibri" w:cs="Calibri"/>
          <w:bCs/>
          <w:color w:val="0D0D0D" w:themeColor="text1"/>
          <w:sz w:val="22"/>
          <w:szCs w:val="22"/>
        </w:rPr>
        <w:t xml:space="preserve"> and </w:t>
      </w:r>
      <w:r w:rsidR="00F5121E" w:rsidRPr="00780653">
        <w:rPr>
          <w:rFonts w:ascii="Calibri" w:hAnsi="Calibri" w:cs="Calibri"/>
          <w:bCs/>
          <w:color w:val="0D0D0D" w:themeColor="text1"/>
          <w:sz w:val="22"/>
          <w:szCs w:val="22"/>
        </w:rPr>
        <w:t xml:space="preserve">after, the deduction is limited to 50% of adjusted gross income, which may be carried forward for an additional </w:t>
      </w:r>
      <w:r w:rsidR="009148BC">
        <w:rPr>
          <w:rFonts w:ascii="Calibri" w:hAnsi="Calibri" w:cs="Calibri"/>
          <w:bCs/>
          <w:color w:val="0D0D0D" w:themeColor="text1"/>
          <w:sz w:val="22"/>
          <w:szCs w:val="22"/>
        </w:rPr>
        <w:t>15</w:t>
      </w:r>
      <w:r w:rsidR="00F5121E" w:rsidRPr="00780653">
        <w:rPr>
          <w:rFonts w:ascii="Calibri" w:hAnsi="Calibri" w:cs="Calibri"/>
          <w:bCs/>
          <w:color w:val="0D0D0D" w:themeColor="text1"/>
          <w:sz w:val="22"/>
          <w:szCs w:val="22"/>
        </w:rPr>
        <w:t xml:space="preserve"> years or until the </w:t>
      </w:r>
      <w:r w:rsidR="00F5121E">
        <w:rPr>
          <w:rFonts w:ascii="Calibri" w:hAnsi="Calibri" w:cs="Calibri"/>
          <w:bCs/>
          <w:color w:val="0D0D0D" w:themeColor="text1"/>
          <w:sz w:val="22"/>
          <w:szCs w:val="22"/>
        </w:rPr>
        <w:t xml:space="preserve">donation </w:t>
      </w:r>
      <w:r w:rsidR="00F5121E" w:rsidRPr="00780653">
        <w:rPr>
          <w:rFonts w:ascii="Calibri" w:hAnsi="Calibri" w:cs="Calibri"/>
          <w:bCs/>
          <w:color w:val="0D0D0D" w:themeColor="text1"/>
          <w:sz w:val="22"/>
          <w:szCs w:val="22"/>
        </w:rPr>
        <w:t>is fully expended, whichever comes first</w:t>
      </w:r>
      <w:r w:rsidR="00F5121E">
        <w:rPr>
          <w:rFonts w:ascii="Calibri" w:hAnsi="Calibri" w:cs="Calibri"/>
          <w:bCs/>
          <w:color w:val="0D0D0D" w:themeColor="text1"/>
          <w:sz w:val="22"/>
          <w:szCs w:val="22"/>
        </w:rPr>
        <w:t>.</w:t>
      </w:r>
    </w:p>
    <w:p w:rsidR="00780653" w:rsidRPr="00AD1F59" w:rsidRDefault="00780653" w:rsidP="00D24330">
      <w:pPr>
        <w:pStyle w:val="Subtitle"/>
        <w:spacing w:after="60"/>
        <w:contextualSpacing w:val="0"/>
        <w:jc w:val="both"/>
        <w:rPr>
          <w:rFonts w:ascii="Calibri" w:hAnsi="Calibri" w:cs="Arial"/>
          <w:caps w:val="0"/>
          <w:snapToGrid w:val="0"/>
          <w:color w:val="0D0D0D" w:themeColor="text1"/>
          <w:sz w:val="22"/>
          <w:szCs w:val="22"/>
        </w:rPr>
      </w:pPr>
      <w:r w:rsidRPr="001D5A8E">
        <w:rPr>
          <w:rFonts w:ascii="Candara" w:hAnsi="Candara"/>
          <w:b/>
          <w:color w:val="296D9D" w:themeColor="accent1" w:themeShade="BF"/>
          <w:sz w:val="24"/>
          <w:u w:val="single"/>
        </w:rPr>
        <w:t>Virginia state income tax credit</w:t>
      </w:r>
      <w:r w:rsidRPr="001D5A8E">
        <w:rPr>
          <w:rFonts w:ascii="Candara" w:hAnsi="Candara"/>
          <w:b/>
          <w:color w:val="296D9D" w:themeColor="accent1" w:themeShade="BF"/>
          <w:sz w:val="24"/>
        </w:rPr>
        <w:t>:</w:t>
      </w:r>
      <w:r w:rsidRPr="001D5A8E">
        <w:rPr>
          <w:rFonts w:ascii="Candara" w:hAnsi="Candara"/>
          <w:b/>
          <w:color w:val="296D9D" w:themeColor="accent1" w:themeShade="BF"/>
        </w:rPr>
        <w:t xml:space="preserve"> </w:t>
      </w:r>
      <w:r w:rsidR="00F5121E" w:rsidRPr="00032F35">
        <w:rPr>
          <w:rFonts w:ascii="Calibri" w:hAnsi="Calibri" w:cs="Calibri"/>
          <w:bCs/>
          <w:color w:val="0D0D0D" w:themeColor="text1"/>
          <w:sz w:val="22"/>
          <w:szCs w:val="22"/>
        </w:rPr>
        <w:t xml:space="preserve">donations of historic preservation/open-space easements that meet virginia tax </w:t>
      </w:r>
      <w:r w:rsidR="00F5121E">
        <w:rPr>
          <w:rFonts w:ascii="Calibri" w:hAnsi="Calibri" w:cs="Calibri"/>
          <w:bCs/>
          <w:color w:val="0D0D0D" w:themeColor="text1"/>
          <w:sz w:val="22"/>
          <w:szCs w:val="22"/>
        </w:rPr>
        <w:t xml:space="preserve">code </w:t>
      </w:r>
      <w:r w:rsidR="00F5121E" w:rsidRPr="00032F35">
        <w:rPr>
          <w:rFonts w:ascii="Calibri" w:hAnsi="Calibri" w:cs="Calibri"/>
          <w:bCs/>
          <w:color w:val="0D0D0D" w:themeColor="text1"/>
          <w:sz w:val="22"/>
          <w:szCs w:val="22"/>
        </w:rPr>
        <w:t>requirements may entitle the donor to a tax credit equal to 40% of the value of the easement. The amount of the credit used by a taxpayer</w:t>
      </w:r>
      <w:r w:rsidR="00F5121E">
        <w:rPr>
          <w:rFonts w:ascii="Calibri" w:hAnsi="Calibri" w:cs="Calibri"/>
          <w:bCs/>
          <w:color w:val="0D0D0D" w:themeColor="text1"/>
          <w:sz w:val="22"/>
          <w:szCs w:val="22"/>
        </w:rPr>
        <w:t xml:space="preserve"> may not exceed $20,000 for taxable year 20</w:t>
      </w:r>
      <w:r w:rsidR="0012142C">
        <w:rPr>
          <w:rFonts w:ascii="Calibri" w:hAnsi="Calibri" w:cs="Calibri"/>
          <w:bCs/>
          <w:color w:val="0D0D0D" w:themeColor="text1"/>
          <w:sz w:val="22"/>
          <w:szCs w:val="22"/>
        </w:rPr>
        <w:t>21</w:t>
      </w:r>
      <w:r w:rsidR="00F5121E" w:rsidRPr="00032F35">
        <w:rPr>
          <w:rFonts w:ascii="Calibri" w:hAnsi="Calibri" w:cs="Calibri"/>
          <w:bCs/>
          <w:color w:val="0D0D0D" w:themeColor="text1"/>
          <w:sz w:val="22"/>
          <w:szCs w:val="22"/>
        </w:rPr>
        <w:t xml:space="preserve">. Any unused portion may be carried forward a maximum of </w:t>
      </w:r>
      <w:r w:rsidR="009148BC">
        <w:rPr>
          <w:rFonts w:ascii="Calibri" w:hAnsi="Calibri" w:cs="Calibri"/>
          <w:bCs/>
          <w:color w:val="0D0D0D" w:themeColor="text1"/>
          <w:sz w:val="22"/>
          <w:szCs w:val="22"/>
        </w:rPr>
        <w:t>13</w:t>
      </w:r>
      <w:r w:rsidR="00F5121E">
        <w:rPr>
          <w:rFonts w:ascii="Calibri" w:hAnsi="Calibri" w:cs="Calibri"/>
          <w:bCs/>
          <w:color w:val="0D0D0D" w:themeColor="text1"/>
          <w:sz w:val="22"/>
          <w:szCs w:val="22"/>
        </w:rPr>
        <w:t xml:space="preserve"> consecutive taxable </w:t>
      </w:r>
      <w:r w:rsidR="00F5121E" w:rsidRPr="00032F35">
        <w:rPr>
          <w:rFonts w:ascii="Calibri" w:hAnsi="Calibri" w:cs="Calibri"/>
          <w:bCs/>
          <w:color w:val="0D0D0D" w:themeColor="text1"/>
          <w:sz w:val="22"/>
          <w:szCs w:val="22"/>
        </w:rPr>
        <w:t xml:space="preserve">years </w:t>
      </w:r>
      <w:r w:rsidR="00F5121E">
        <w:rPr>
          <w:rFonts w:ascii="Calibri" w:hAnsi="Calibri" w:cs="Calibri"/>
          <w:bCs/>
          <w:color w:val="0D0D0D" w:themeColor="text1"/>
          <w:sz w:val="22"/>
          <w:szCs w:val="22"/>
        </w:rPr>
        <w:t xml:space="preserve">following the taxable year in which the credit was initiated </w:t>
      </w:r>
      <w:r w:rsidR="00F5121E" w:rsidRPr="00032F35">
        <w:rPr>
          <w:rFonts w:ascii="Calibri" w:hAnsi="Calibri" w:cs="Calibri"/>
          <w:bCs/>
          <w:color w:val="0D0D0D" w:themeColor="text1"/>
          <w:sz w:val="22"/>
          <w:szCs w:val="22"/>
        </w:rPr>
        <w:t>or transferred to another Virginia taxpayer.</w:t>
      </w:r>
    </w:p>
    <w:p w:rsidR="001F57CB" w:rsidRPr="00D821BF" w:rsidRDefault="001F57CB" w:rsidP="00042AAD">
      <w:pPr>
        <w:spacing w:after="60" w:line="240" w:lineRule="auto"/>
        <w:jc w:val="both"/>
        <w:rPr>
          <w:rFonts w:ascii="Calibri" w:hAnsi="Calibri" w:cs="Calibri"/>
          <w:bCs/>
          <w:caps/>
          <w:sz w:val="22"/>
          <w:szCs w:val="22"/>
        </w:rPr>
      </w:pPr>
      <w:r w:rsidRPr="00D821BF">
        <w:rPr>
          <w:rFonts w:ascii="Candara" w:hAnsi="Candara"/>
          <w:b/>
          <w:caps/>
          <w:color w:val="296D9D" w:themeColor="accent1" w:themeShade="BF"/>
          <w:u w:val="single"/>
        </w:rPr>
        <w:t>Reduction in Federal Charitable Deduction:</w:t>
      </w:r>
      <w:r w:rsidRPr="00D821BF">
        <w:rPr>
          <w:rFonts w:ascii="Calibri" w:hAnsi="Calibri" w:cs="Calibri"/>
          <w:bCs/>
          <w:caps/>
          <w:sz w:val="22"/>
          <w:szCs w:val="22"/>
        </w:rPr>
        <w:t xml:space="preserve"> Treasury Regulations, effective August 28, 2018, reduce the federal charitable deductions for gifts of qualifying open-space or conservation easements by the amount of the land preservation tax credit (40% of the easement value). For example, if a landowner </w:t>
      </w:r>
      <w:r w:rsidR="00D821BF">
        <w:rPr>
          <w:rFonts w:ascii="Calibri" w:hAnsi="Calibri" w:cs="Calibri"/>
          <w:bCs/>
          <w:caps/>
          <w:sz w:val="22"/>
          <w:szCs w:val="22"/>
        </w:rPr>
        <w:t>donates</w:t>
      </w:r>
      <w:r w:rsidRPr="00D821BF">
        <w:rPr>
          <w:rFonts w:ascii="Calibri" w:hAnsi="Calibri" w:cs="Calibri"/>
          <w:bCs/>
          <w:caps/>
          <w:sz w:val="22"/>
          <w:szCs w:val="22"/>
        </w:rPr>
        <w:t xml:space="preserve"> an open-space easement with a value of $500,000, the state tax credit would be $200,000 and the federal deduction </w:t>
      </w:r>
      <w:proofErr w:type="gramStart"/>
      <w:r w:rsidRPr="00D821BF">
        <w:rPr>
          <w:rFonts w:ascii="Calibri" w:hAnsi="Calibri" w:cs="Calibri"/>
          <w:bCs/>
          <w:caps/>
          <w:sz w:val="22"/>
          <w:szCs w:val="22"/>
        </w:rPr>
        <w:t>would be reduced</w:t>
      </w:r>
      <w:proofErr w:type="gramEnd"/>
      <w:r w:rsidRPr="00D821BF">
        <w:rPr>
          <w:rFonts w:ascii="Calibri" w:hAnsi="Calibri" w:cs="Calibri"/>
          <w:bCs/>
          <w:caps/>
          <w:sz w:val="22"/>
          <w:szCs w:val="22"/>
        </w:rPr>
        <w:t xml:space="preserve"> from $500,000 to $300,000.</w:t>
      </w:r>
    </w:p>
    <w:p w:rsidR="00780653" w:rsidRPr="00042AAD" w:rsidRDefault="00042AAD" w:rsidP="00C07DED">
      <w:pPr>
        <w:spacing w:after="0" w:line="240" w:lineRule="auto"/>
        <w:jc w:val="both"/>
        <w:rPr>
          <w:rFonts w:ascii="Corbel" w:hAnsi="Corbel" w:cs="Arial"/>
          <w:i/>
          <w:snapToGrid w:val="0"/>
          <w:sz w:val="16"/>
          <w:szCs w:val="16"/>
        </w:rPr>
      </w:pPr>
      <w:r>
        <w:rPr>
          <w:rFonts w:ascii="Corbel" w:hAnsi="Corbel" w:cs="Arial"/>
          <w:i/>
          <w:snapToGrid w:val="0"/>
          <w:sz w:val="22"/>
          <w:szCs w:val="22"/>
        </w:rPr>
        <w:t>**</w:t>
      </w:r>
      <w:r w:rsidR="00780653" w:rsidRPr="00032F35">
        <w:rPr>
          <w:rFonts w:ascii="Corbel" w:hAnsi="Corbel" w:cs="Arial"/>
          <w:i/>
          <w:snapToGrid w:val="0"/>
          <w:sz w:val="22"/>
          <w:szCs w:val="22"/>
        </w:rPr>
        <w:t xml:space="preserve">VDHR </w:t>
      </w:r>
      <w:r w:rsidR="0012142C">
        <w:rPr>
          <w:rFonts w:ascii="Corbel" w:hAnsi="Corbel" w:cs="Arial"/>
          <w:i/>
          <w:snapToGrid w:val="0"/>
          <w:sz w:val="22"/>
          <w:szCs w:val="22"/>
        </w:rPr>
        <w:t xml:space="preserve">provides this information about tax benefits to assist landowners, but not as </w:t>
      </w:r>
      <w:r w:rsidR="00D821BF">
        <w:rPr>
          <w:rFonts w:ascii="Corbel" w:hAnsi="Corbel" w:cs="Arial"/>
          <w:i/>
          <w:snapToGrid w:val="0"/>
          <w:sz w:val="22"/>
          <w:szCs w:val="22"/>
        </w:rPr>
        <w:t>tax advice</w:t>
      </w:r>
      <w:r w:rsidR="0012142C">
        <w:rPr>
          <w:rFonts w:ascii="Corbel" w:hAnsi="Corbel" w:cs="Arial"/>
          <w:i/>
          <w:snapToGrid w:val="0"/>
          <w:sz w:val="22"/>
          <w:szCs w:val="22"/>
        </w:rPr>
        <w:t>.</w:t>
      </w:r>
      <w:r w:rsidR="00D821BF">
        <w:rPr>
          <w:rFonts w:ascii="Corbel" w:hAnsi="Corbel" w:cs="Arial"/>
          <w:i/>
          <w:snapToGrid w:val="0"/>
          <w:sz w:val="22"/>
          <w:szCs w:val="22"/>
        </w:rPr>
        <w:t xml:space="preserve"> </w:t>
      </w:r>
      <w:r w:rsidR="0098428A">
        <w:rPr>
          <w:rFonts w:ascii="Corbel" w:hAnsi="Corbel" w:cs="Arial"/>
          <w:i/>
          <w:snapToGrid w:val="0"/>
          <w:sz w:val="22"/>
          <w:szCs w:val="22"/>
        </w:rPr>
        <w:t xml:space="preserve">Please consult </w:t>
      </w:r>
      <w:proofErr w:type="gramStart"/>
      <w:r w:rsidR="0098428A">
        <w:rPr>
          <w:rFonts w:ascii="Corbel" w:hAnsi="Corbel" w:cs="Arial"/>
          <w:i/>
          <w:snapToGrid w:val="0"/>
          <w:sz w:val="22"/>
          <w:szCs w:val="22"/>
        </w:rPr>
        <w:t xml:space="preserve">your </w:t>
      </w:r>
      <w:r w:rsidR="00780653" w:rsidRPr="00032F35">
        <w:rPr>
          <w:rFonts w:ascii="Corbel" w:hAnsi="Corbel" w:cs="Arial"/>
          <w:i/>
          <w:snapToGrid w:val="0"/>
          <w:sz w:val="22"/>
          <w:szCs w:val="22"/>
        </w:rPr>
        <w:t xml:space="preserve"> attorney</w:t>
      </w:r>
      <w:proofErr w:type="gramEnd"/>
      <w:r w:rsidR="00D821BF">
        <w:rPr>
          <w:rFonts w:ascii="Corbel" w:hAnsi="Corbel" w:cs="Arial"/>
          <w:i/>
          <w:snapToGrid w:val="0"/>
          <w:sz w:val="22"/>
          <w:szCs w:val="22"/>
        </w:rPr>
        <w:t xml:space="preserve"> or tax advisor</w:t>
      </w:r>
      <w:r w:rsidR="00780653" w:rsidRPr="00032F35">
        <w:rPr>
          <w:rFonts w:ascii="Corbel" w:hAnsi="Corbel" w:cs="Arial"/>
          <w:i/>
          <w:snapToGrid w:val="0"/>
          <w:sz w:val="22"/>
          <w:szCs w:val="22"/>
        </w:rPr>
        <w:t xml:space="preserve"> </w:t>
      </w:r>
      <w:r w:rsidR="00D821BF">
        <w:rPr>
          <w:rFonts w:ascii="Corbel" w:hAnsi="Corbel" w:cs="Arial"/>
          <w:i/>
          <w:snapToGrid w:val="0"/>
          <w:sz w:val="22"/>
          <w:szCs w:val="22"/>
        </w:rPr>
        <w:t>about</w:t>
      </w:r>
      <w:r w:rsidR="0012142C">
        <w:rPr>
          <w:rFonts w:ascii="Corbel" w:hAnsi="Corbel" w:cs="Arial"/>
          <w:i/>
          <w:snapToGrid w:val="0"/>
          <w:sz w:val="22"/>
          <w:szCs w:val="22"/>
        </w:rPr>
        <w:t xml:space="preserve"> qualifying for</w:t>
      </w:r>
      <w:r w:rsidR="00D821BF">
        <w:rPr>
          <w:rFonts w:ascii="Corbel" w:hAnsi="Corbel" w:cs="Arial"/>
          <w:i/>
          <w:snapToGrid w:val="0"/>
          <w:sz w:val="22"/>
          <w:szCs w:val="22"/>
        </w:rPr>
        <w:t xml:space="preserve"> tax benefits associated with </w:t>
      </w:r>
      <w:r w:rsidR="00780653" w:rsidRPr="00032F35">
        <w:rPr>
          <w:rFonts w:ascii="Corbel" w:hAnsi="Corbel" w:cs="Arial"/>
          <w:i/>
          <w:snapToGrid w:val="0"/>
          <w:sz w:val="22"/>
          <w:szCs w:val="22"/>
        </w:rPr>
        <w:t xml:space="preserve">a gift of </w:t>
      </w:r>
      <w:r w:rsidR="00D821BF">
        <w:rPr>
          <w:rFonts w:ascii="Corbel" w:hAnsi="Corbel" w:cs="Arial"/>
          <w:i/>
          <w:snapToGrid w:val="0"/>
          <w:sz w:val="22"/>
          <w:szCs w:val="22"/>
        </w:rPr>
        <w:t xml:space="preserve">conservation </w:t>
      </w:r>
      <w:r w:rsidR="00780653" w:rsidRPr="00032F35">
        <w:rPr>
          <w:rFonts w:ascii="Corbel" w:hAnsi="Corbel" w:cs="Arial"/>
          <w:i/>
          <w:snapToGrid w:val="0"/>
          <w:sz w:val="22"/>
          <w:szCs w:val="22"/>
        </w:rPr>
        <w:t>easement.</w:t>
      </w:r>
      <w:r w:rsidR="0012142C">
        <w:rPr>
          <w:rFonts w:ascii="Corbel" w:hAnsi="Corbel" w:cs="Arial"/>
          <w:i/>
          <w:snapToGrid w:val="0"/>
          <w:sz w:val="22"/>
          <w:szCs w:val="22"/>
        </w:rPr>
        <w:t xml:space="preserve"> </w:t>
      </w:r>
    </w:p>
    <w:tbl>
      <w:tblPr>
        <w:tblStyle w:val="TableGrid"/>
        <w:tblpPr w:leftFromText="180" w:rightFromText="180" w:vertAnchor="page" w:horzAnchor="margin" w:tblpY="974"/>
        <w:tblW w:w="10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129"/>
        <w:gridCol w:w="3725"/>
      </w:tblGrid>
      <w:tr w:rsidR="00401174" w:rsidRPr="00AD1F59" w:rsidTr="00042AAD">
        <w:trPr>
          <w:trHeight w:val="274"/>
        </w:trPr>
        <w:tc>
          <w:tcPr>
            <w:tcW w:w="7129" w:type="dxa"/>
            <w:shd w:val="clear" w:color="auto" w:fill="3E92CC" w:themeFill="accent1"/>
          </w:tcPr>
          <w:p w:rsidR="00401174" w:rsidRPr="00AD1F59" w:rsidRDefault="00401174" w:rsidP="00382C00">
            <w:pPr>
              <w:rPr>
                <w:rFonts w:ascii="Calibri" w:hAnsi="Calibri" w:cs="Arial"/>
                <w:snapToGrid w:val="0"/>
                <w:sz w:val="22"/>
                <w:szCs w:val="22"/>
              </w:rPr>
            </w:pPr>
          </w:p>
        </w:tc>
        <w:tc>
          <w:tcPr>
            <w:tcW w:w="3725" w:type="dxa"/>
            <w:shd w:val="clear" w:color="auto" w:fill="3E92CC" w:themeFill="accent1"/>
          </w:tcPr>
          <w:p w:rsidR="00401174" w:rsidRPr="00AD1F59" w:rsidRDefault="00401174" w:rsidP="00382C00">
            <w:pPr>
              <w:pStyle w:val="Heading4"/>
              <w:outlineLvl w:val="3"/>
              <w:rPr>
                <w:rFonts w:ascii="Calibri" w:eastAsiaTheme="minorEastAsia" w:hAnsi="Calibri" w:cs="Arial"/>
                <w:iCs w:val="0"/>
                <w:caps w:val="0"/>
                <w:snapToGrid w:val="0"/>
                <w:spacing w:val="0"/>
                <w:sz w:val="22"/>
                <w:szCs w:val="22"/>
              </w:rPr>
            </w:pPr>
          </w:p>
        </w:tc>
      </w:tr>
    </w:tbl>
    <w:p w:rsidR="00071F02" w:rsidRPr="00692F0E" w:rsidRDefault="00821D41" w:rsidP="008925D4">
      <w:pPr>
        <w:pStyle w:val="Heading4"/>
        <w:spacing w:before="60"/>
        <w:rPr>
          <w:rStyle w:val="IntenseEmphasis"/>
          <w:rFonts w:ascii="Corbel" w:hAnsi="Corbel" w:cstheme="minorHAnsi"/>
          <w:color w:val="3188C3" w:themeColor="accent2" w:themeShade="BF"/>
          <w:spacing w:val="20"/>
          <w:sz w:val="28"/>
          <w:szCs w:val="28"/>
        </w:rPr>
      </w:pPr>
      <w:r>
        <w:rPr>
          <w:rStyle w:val="IntenseEmphasis"/>
          <w:rFonts w:ascii="Corbel" w:hAnsi="Corbel" w:cstheme="minorHAnsi"/>
          <w:color w:val="3188C3" w:themeColor="accent2" w:themeShade="BF"/>
          <w:spacing w:val="20"/>
          <w:sz w:val="28"/>
          <w:szCs w:val="28"/>
        </w:rPr>
        <w:t xml:space="preserve"> </w:t>
      </w:r>
      <w:r w:rsidR="001D5A8E">
        <w:rPr>
          <w:rStyle w:val="IntenseEmphasis"/>
          <w:rFonts w:ascii="Corbel" w:hAnsi="Corbel" w:cstheme="minorHAnsi"/>
          <w:color w:val="3188C3" w:themeColor="accent2" w:themeShade="BF"/>
          <w:spacing w:val="20"/>
          <w:sz w:val="28"/>
          <w:szCs w:val="28"/>
        </w:rPr>
        <w:t>FEES</w:t>
      </w:r>
    </w:p>
    <w:p w:rsidR="009933B9" w:rsidRDefault="0028645E" w:rsidP="009933B9">
      <w:pPr>
        <w:spacing w:after="0" w:line="240" w:lineRule="auto"/>
        <w:rPr>
          <w:rFonts w:ascii="Corbel" w:hAnsi="Corbel" w:cs="Arial"/>
          <w:snapToGrid w:val="0"/>
          <w:sz w:val="22"/>
          <w:szCs w:val="22"/>
        </w:rPr>
      </w:pPr>
      <w:r>
        <w:rPr>
          <w:rFonts w:ascii="Corbel" w:hAnsi="Corbel" w:cs="Arial"/>
          <w:snapToGrid w:val="0"/>
          <w:sz w:val="22"/>
          <w:szCs w:val="22"/>
        </w:rPr>
        <w:t xml:space="preserve">  </w:t>
      </w:r>
      <w:r w:rsidR="00071F02" w:rsidRPr="00311E54">
        <w:rPr>
          <w:rFonts w:ascii="Corbel" w:hAnsi="Corbel" w:cs="Arial"/>
          <w:snapToGrid w:val="0"/>
          <w:sz w:val="22"/>
          <w:szCs w:val="22"/>
        </w:rPr>
        <w:t xml:space="preserve">VDHR will charge </w:t>
      </w:r>
      <w:r w:rsidR="00983A73">
        <w:rPr>
          <w:rFonts w:ascii="Corbel" w:hAnsi="Corbel" w:cs="Arial"/>
          <w:snapToGrid w:val="0"/>
          <w:sz w:val="22"/>
          <w:szCs w:val="22"/>
        </w:rPr>
        <w:t xml:space="preserve">the following </w:t>
      </w:r>
      <w:r w:rsidR="00071F02" w:rsidRPr="00311E54">
        <w:rPr>
          <w:rFonts w:ascii="Corbel" w:hAnsi="Corbel" w:cs="Arial"/>
          <w:snapToGrid w:val="0"/>
          <w:sz w:val="22"/>
          <w:szCs w:val="22"/>
        </w:rPr>
        <w:t xml:space="preserve">fees </w:t>
      </w:r>
      <w:r w:rsidR="00BF1F3D">
        <w:rPr>
          <w:rFonts w:ascii="Corbel" w:hAnsi="Corbel" w:cs="Arial"/>
          <w:snapToGrid w:val="0"/>
          <w:sz w:val="22"/>
          <w:szCs w:val="22"/>
        </w:rPr>
        <w:t>associated with submitting an easement app</w:t>
      </w:r>
      <w:r w:rsidR="00983A73">
        <w:rPr>
          <w:rFonts w:ascii="Corbel" w:hAnsi="Corbel" w:cs="Arial"/>
          <w:snapToGrid w:val="0"/>
          <w:sz w:val="22"/>
          <w:szCs w:val="22"/>
        </w:rPr>
        <w:t>lication form</w:t>
      </w:r>
      <w:r w:rsidR="009933B9">
        <w:rPr>
          <w:rFonts w:ascii="Corbel" w:hAnsi="Corbel" w:cs="Arial"/>
          <w:snapToGrid w:val="0"/>
          <w:sz w:val="22"/>
          <w:szCs w:val="22"/>
        </w:rPr>
        <w:t xml:space="preserve"> </w:t>
      </w:r>
      <w:r w:rsidR="00BF1F3D">
        <w:rPr>
          <w:rFonts w:ascii="Corbel" w:hAnsi="Corbel" w:cs="Arial"/>
          <w:snapToGrid w:val="0"/>
          <w:sz w:val="22"/>
          <w:szCs w:val="22"/>
        </w:rPr>
        <w:t>and</w:t>
      </w:r>
      <w:r>
        <w:rPr>
          <w:rFonts w:ascii="Corbel" w:hAnsi="Corbel" w:cs="Arial"/>
          <w:snapToGrid w:val="0"/>
          <w:sz w:val="22"/>
          <w:szCs w:val="22"/>
        </w:rPr>
        <w:t xml:space="preserve"> conveyance </w:t>
      </w:r>
      <w:r w:rsidR="009933B9">
        <w:rPr>
          <w:rFonts w:ascii="Corbel" w:hAnsi="Corbel" w:cs="Arial"/>
          <w:snapToGrid w:val="0"/>
          <w:sz w:val="22"/>
          <w:szCs w:val="22"/>
        </w:rPr>
        <w:t>of an</w:t>
      </w:r>
    </w:p>
    <w:p w:rsidR="00071F02" w:rsidRPr="00311E54" w:rsidRDefault="009933B9" w:rsidP="009933B9">
      <w:pPr>
        <w:spacing w:after="120" w:line="240" w:lineRule="auto"/>
        <w:rPr>
          <w:rFonts w:ascii="Corbel" w:hAnsi="Corbel" w:cs="Arial"/>
          <w:snapToGrid w:val="0"/>
          <w:sz w:val="22"/>
          <w:szCs w:val="22"/>
        </w:rPr>
      </w:pPr>
      <w:r>
        <w:rPr>
          <w:rFonts w:ascii="Corbel" w:hAnsi="Corbel" w:cs="Arial"/>
          <w:snapToGrid w:val="0"/>
          <w:sz w:val="22"/>
          <w:szCs w:val="22"/>
        </w:rPr>
        <w:t xml:space="preserve">  </w:t>
      </w:r>
      <w:proofErr w:type="gramStart"/>
      <w:r w:rsidR="00BF1F3D">
        <w:rPr>
          <w:rFonts w:ascii="Corbel" w:hAnsi="Corbel" w:cs="Arial"/>
          <w:snapToGrid w:val="0"/>
          <w:sz w:val="22"/>
          <w:szCs w:val="22"/>
        </w:rPr>
        <w:t>easement</w:t>
      </w:r>
      <w:proofErr w:type="gramEnd"/>
      <w:r w:rsidR="00BF1F3D">
        <w:rPr>
          <w:rFonts w:ascii="Corbel" w:hAnsi="Corbel" w:cs="Arial"/>
          <w:snapToGrid w:val="0"/>
          <w:sz w:val="22"/>
          <w:szCs w:val="22"/>
        </w:rPr>
        <w:t xml:space="preserve"> to the Virginia Board of Historic Resources. </w:t>
      </w:r>
      <w:r>
        <w:rPr>
          <w:rFonts w:ascii="Corbel" w:hAnsi="Corbel" w:cs="Arial"/>
          <w:snapToGrid w:val="0"/>
          <w:sz w:val="22"/>
          <w:szCs w:val="22"/>
        </w:rPr>
        <w:t xml:space="preserve">Some of these </w:t>
      </w:r>
      <w:r w:rsidR="0098428A">
        <w:rPr>
          <w:rFonts w:ascii="Corbel" w:hAnsi="Corbel" w:cs="Arial"/>
          <w:snapToGrid w:val="0"/>
          <w:sz w:val="22"/>
          <w:szCs w:val="22"/>
        </w:rPr>
        <w:t xml:space="preserve">fees </w:t>
      </w:r>
      <w:r>
        <w:rPr>
          <w:rFonts w:ascii="Corbel" w:hAnsi="Corbel" w:cs="Arial"/>
          <w:snapToGrid w:val="0"/>
          <w:sz w:val="22"/>
          <w:szCs w:val="22"/>
        </w:rPr>
        <w:t>may include:</w:t>
      </w:r>
    </w:p>
    <w:tbl>
      <w:tblPr>
        <w:tblW w:w="107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1530"/>
        <w:gridCol w:w="3150"/>
      </w:tblGrid>
      <w:tr w:rsidR="00AD1F59" w:rsidRPr="00AD1F59" w:rsidTr="003A7597">
        <w:trPr>
          <w:trHeight w:hRule="exact" w:val="226"/>
        </w:trPr>
        <w:tc>
          <w:tcPr>
            <w:tcW w:w="6030" w:type="dxa"/>
            <w:shd w:val="clear" w:color="auto" w:fill="002060"/>
            <w:vAlign w:val="center"/>
          </w:tcPr>
          <w:p w:rsidR="00071F02" w:rsidRPr="00032F35" w:rsidRDefault="00071F02" w:rsidP="00071F02">
            <w:pPr>
              <w:spacing w:after="0"/>
              <w:jc w:val="center"/>
              <w:rPr>
                <w:rFonts w:ascii="Corbel" w:hAnsi="Corbel" w:cs="Arial"/>
                <w:b/>
                <w:snapToGrid w:val="0"/>
                <w:color w:val="FFFFFF" w:themeColor="background1"/>
                <w:sz w:val="22"/>
                <w:szCs w:val="22"/>
              </w:rPr>
            </w:pPr>
            <w:r w:rsidRPr="00032F35">
              <w:rPr>
                <w:rFonts w:ascii="Corbel" w:hAnsi="Corbel" w:cs="Arial"/>
                <w:b/>
                <w:snapToGrid w:val="0"/>
                <w:color w:val="FFFFFF" w:themeColor="background1"/>
                <w:sz w:val="22"/>
                <w:szCs w:val="22"/>
              </w:rPr>
              <w:t>Fee</w:t>
            </w:r>
          </w:p>
        </w:tc>
        <w:tc>
          <w:tcPr>
            <w:tcW w:w="1530" w:type="dxa"/>
            <w:shd w:val="clear" w:color="auto" w:fill="002060"/>
            <w:vAlign w:val="center"/>
          </w:tcPr>
          <w:p w:rsidR="00071F02" w:rsidRPr="00032F35" w:rsidRDefault="00071F02" w:rsidP="00071F02">
            <w:pPr>
              <w:spacing w:after="0"/>
              <w:jc w:val="center"/>
              <w:rPr>
                <w:rFonts w:ascii="Corbel" w:hAnsi="Corbel" w:cs="Arial"/>
                <w:b/>
                <w:snapToGrid w:val="0"/>
                <w:color w:val="FFFFFF" w:themeColor="background1"/>
                <w:sz w:val="22"/>
                <w:szCs w:val="22"/>
              </w:rPr>
            </w:pPr>
            <w:r w:rsidRPr="00032F35">
              <w:rPr>
                <w:rFonts w:ascii="Corbel" w:hAnsi="Corbel" w:cs="Arial"/>
                <w:b/>
                <w:snapToGrid w:val="0"/>
                <w:color w:val="FFFFFF" w:themeColor="background1"/>
                <w:sz w:val="22"/>
                <w:szCs w:val="22"/>
              </w:rPr>
              <w:t>Amount</w:t>
            </w:r>
          </w:p>
        </w:tc>
        <w:tc>
          <w:tcPr>
            <w:tcW w:w="3150" w:type="dxa"/>
            <w:shd w:val="clear" w:color="auto" w:fill="002060"/>
            <w:vAlign w:val="center"/>
          </w:tcPr>
          <w:p w:rsidR="00071F02" w:rsidRPr="00032F35" w:rsidRDefault="00071F02" w:rsidP="00071F02">
            <w:pPr>
              <w:spacing w:after="0"/>
              <w:jc w:val="center"/>
              <w:rPr>
                <w:rFonts w:ascii="Corbel" w:hAnsi="Corbel" w:cs="Arial"/>
                <w:b/>
                <w:snapToGrid w:val="0"/>
                <w:color w:val="FFFFFF" w:themeColor="background1"/>
                <w:sz w:val="22"/>
                <w:szCs w:val="22"/>
              </w:rPr>
            </w:pPr>
            <w:r w:rsidRPr="00032F35">
              <w:rPr>
                <w:rFonts w:ascii="Corbel" w:hAnsi="Corbel" w:cs="Arial"/>
                <w:b/>
                <w:snapToGrid w:val="0"/>
                <w:color w:val="FFFFFF" w:themeColor="background1"/>
                <w:sz w:val="22"/>
                <w:szCs w:val="22"/>
              </w:rPr>
              <w:t>Due</w:t>
            </w:r>
          </w:p>
        </w:tc>
      </w:tr>
      <w:tr w:rsidR="00AD1F59" w:rsidRPr="00AD1F59" w:rsidTr="003A7597">
        <w:trPr>
          <w:trHeight w:val="278"/>
        </w:trPr>
        <w:tc>
          <w:tcPr>
            <w:tcW w:w="6030" w:type="dxa"/>
            <w:shd w:val="clear" w:color="auto" w:fill="auto"/>
            <w:vAlign w:val="center"/>
          </w:tcPr>
          <w:p w:rsidR="00071F02" w:rsidRPr="00032F35" w:rsidRDefault="00071F02" w:rsidP="00071F02">
            <w:pPr>
              <w:spacing w:after="0"/>
              <w:rPr>
                <w:rFonts w:ascii="Corbel" w:hAnsi="Corbel" w:cs="Arial"/>
                <w:snapToGrid w:val="0"/>
                <w:sz w:val="22"/>
                <w:szCs w:val="22"/>
              </w:rPr>
            </w:pPr>
            <w:r w:rsidRPr="00032F35">
              <w:rPr>
                <w:rFonts w:ascii="Corbel" w:hAnsi="Corbel" w:cs="Arial"/>
                <w:snapToGrid w:val="0"/>
                <w:sz w:val="22"/>
                <w:szCs w:val="22"/>
              </w:rPr>
              <w:t>Easement Application Fee</w:t>
            </w:r>
          </w:p>
        </w:tc>
        <w:tc>
          <w:tcPr>
            <w:tcW w:w="1530" w:type="dxa"/>
            <w:shd w:val="clear" w:color="auto" w:fill="auto"/>
            <w:vAlign w:val="center"/>
          </w:tcPr>
          <w:p w:rsidR="00071F02" w:rsidRPr="00032F35" w:rsidRDefault="00071F02" w:rsidP="00071F02">
            <w:pPr>
              <w:spacing w:after="0"/>
              <w:jc w:val="center"/>
              <w:rPr>
                <w:rFonts w:ascii="Corbel" w:hAnsi="Corbel" w:cs="Arial"/>
                <w:snapToGrid w:val="0"/>
                <w:sz w:val="22"/>
                <w:szCs w:val="22"/>
              </w:rPr>
            </w:pPr>
            <w:r w:rsidRPr="00032F35">
              <w:rPr>
                <w:rFonts w:ascii="Corbel" w:hAnsi="Corbel" w:cs="Arial"/>
                <w:snapToGrid w:val="0"/>
                <w:sz w:val="22"/>
                <w:szCs w:val="22"/>
              </w:rPr>
              <w:t>$500</w:t>
            </w:r>
          </w:p>
        </w:tc>
        <w:tc>
          <w:tcPr>
            <w:tcW w:w="3150" w:type="dxa"/>
            <w:shd w:val="clear" w:color="auto" w:fill="auto"/>
            <w:vAlign w:val="center"/>
          </w:tcPr>
          <w:p w:rsidR="00071F02" w:rsidRPr="00032F35" w:rsidRDefault="00AD519F" w:rsidP="00BF1F3D">
            <w:pPr>
              <w:spacing w:after="0"/>
              <w:jc w:val="center"/>
              <w:rPr>
                <w:rFonts w:ascii="Corbel" w:hAnsi="Corbel" w:cs="Arial"/>
                <w:snapToGrid w:val="0"/>
                <w:sz w:val="22"/>
                <w:szCs w:val="22"/>
              </w:rPr>
            </w:pPr>
            <w:r>
              <w:rPr>
                <w:rFonts w:ascii="Corbel" w:hAnsi="Corbel" w:cs="Arial"/>
                <w:snapToGrid w:val="0"/>
                <w:sz w:val="22"/>
                <w:szCs w:val="22"/>
              </w:rPr>
              <w:t>With</w:t>
            </w:r>
            <w:r w:rsidR="00071F02" w:rsidRPr="00032F35">
              <w:rPr>
                <w:rFonts w:ascii="Corbel" w:hAnsi="Corbel" w:cs="Arial"/>
                <w:snapToGrid w:val="0"/>
                <w:sz w:val="22"/>
                <w:szCs w:val="22"/>
              </w:rPr>
              <w:t xml:space="preserve"> application</w:t>
            </w:r>
          </w:p>
        </w:tc>
      </w:tr>
      <w:tr w:rsidR="00AD1F59" w:rsidRPr="00AD1F59" w:rsidTr="003A7597">
        <w:trPr>
          <w:trHeight w:val="350"/>
        </w:trPr>
        <w:tc>
          <w:tcPr>
            <w:tcW w:w="6030" w:type="dxa"/>
            <w:shd w:val="clear" w:color="auto" w:fill="auto"/>
            <w:vAlign w:val="center"/>
          </w:tcPr>
          <w:p w:rsidR="00071F02" w:rsidRPr="00032F35" w:rsidRDefault="00071F02" w:rsidP="00AD519F">
            <w:pPr>
              <w:spacing w:after="0"/>
              <w:rPr>
                <w:rFonts w:ascii="Corbel" w:hAnsi="Corbel" w:cs="Arial"/>
                <w:snapToGrid w:val="0"/>
                <w:sz w:val="22"/>
                <w:szCs w:val="22"/>
              </w:rPr>
            </w:pPr>
            <w:r w:rsidRPr="00032F35">
              <w:rPr>
                <w:rFonts w:ascii="Corbel" w:hAnsi="Corbel" w:cs="Arial"/>
                <w:snapToGrid w:val="0"/>
                <w:sz w:val="22"/>
                <w:szCs w:val="22"/>
              </w:rPr>
              <w:t xml:space="preserve">Grant Funded Easements </w:t>
            </w:r>
            <w:r w:rsidR="003A7597">
              <w:rPr>
                <w:rFonts w:ascii="Corbel" w:hAnsi="Corbel" w:cs="Arial"/>
                <w:snapToGrid w:val="0"/>
                <w:sz w:val="22"/>
                <w:szCs w:val="22"/>
              </w:rPr>
              <w:t>(other than Commonwealth of VA)</w:t>
            </w:r>
          </w:p>
        </w:tc>
        <w:tc>
          <w:tcPr>
            <w:tcW w:w="1530" w:type="dxa"/>
            <w:shd w:val="clear" w:color="auto" w:fill="auto"/>
            <w:vAlign w:val="center"/>
          </w:tcPr>
          <w:p w:rsidR="00071F02" w:rsidRPr="00032F35" w:rsidRDefault="00C22C20" w:rsidP="00071F02">
            <w:pPr>
              <w:spacing w:after="0"/>
              <w:jc w:val="center"/>
              <w:rPr>
                <w:rFonts w:ascii="Corbel" w:hAnsi="Corbel" w:cs="Arial"/>
                <w:snapToGrid w:val="0"/>
                <w:sz w:val="22"/>
                <w:szCs w:val="22"/>
              </w:rPr>
            </w:pPr>
            <w:r>
              <w:rPr>
                <w:rFonts w:ascii="Corbel" w:hAnsi="Corbel" w:cs="Arial"/>
                <w:snapToGrid w:val="0"/>
                <w:sz w:val="22"/>
                <w:szCs w:val="22"/>
              </w:rPr>
              <w:t>$</w:t>
            </w:r>
            <w:r w:rsidR="00AD519F">
              <w:rPr>
                <w:rFonts w:ascii="Corbel" w:hAnsi="Corbel" w:cs="Arial"/>
                <w:snapToGrid w:val="0"/>
                <w:sz w:val="22"/>
                <w:szCs w:val="22"/>
              </w:rPr>
              <w:t>10,000</w:t>
            </w:r>
          </w:p>
        </w:tc>
        <w:tc>
          <w:tcPr>
            <w:tcW w:w="3150" w:type="dxa"/>
            <w:shd w:val="clear" w:color="auto" w:fill="auto"/>
            <w:vAlign w:val="center"/>
          </w:tcPr>
          <w:p w:rsidR="00071F02" w:rsidRPr="00032F35" w:rsidRDefault="00AD519F" w:rsidP="00BF1F3D">
            <w:pPr>
              <w:spacing w:after="0"/>
              <w:jc w:val="center"/>
              <w:rPr>
                <w:rFonts w:ascii="Corbel" w:hAnsi="Corbel" w:cs="Arial"/>
                <w:snapToGrid w:val="0"/>
                <w:sz w:val="22"/>
                <w:szCs w:val="22"/>
              </w:rPr>
            </w:pPr>
            <w:r>
              <w:rPr>
                <w:rFonts w:ascii="Corbel" w:hAnsi="Corbel" w:cs="Arial"/>
                <w:snapToGrid w:val="0"/>
                <w:sz w:val="22"/>
                <w:szCs w:val="22"/>
              </w:rPr>
              <w:t>When BDR site visit is scheduled</w:t>
            </w:r>
          </w:p>
        </w:tc>
      </w:tr>
      <w:tr w:rsidR="00AD1F59" w:rsidRPr="00AD1F59" w:rsidTr="003A7597">
        <w:trPr>
          <w:trHeight w:val="252"/>
        </w:trPr>
        <w:tc>
          <w:tcPr>
            <w:tcW w:w="6030" w:type="dxa"/>
            <w:shd w:val="clear" w:color="auto" w:fill="auto"/>
            <w:vAlign w:val="center"/>
          </w:tcPr>
          <w:p w:rsidR="00071F02" w:rsidRPr="00032F35" w:rsidRDefault="00071F02" w:rsidP="00071F02">
            <w:pPr>
              <w:spacing w:after="0"/>
              <w:rPr>
                <w:rFonts w:ascii="Corbel" w:hAnsi="Corbel" w:cs="Arial"/>
                <w:snapToGrid w:val="0"/>
                <w:sz w:val="22"/>
                <w:szCs w:val="22"/>
              </w:rPr>
            </w:pPr>
            <w:r w:rsidRPr="00032F35">
              <w:rPr>
                <w:rFonts w:ascii="Corbel" w:hAnsi="Corbel" w:cs="Arial"/>
                <w:snapToGrid w:val="0"/>
                <w:sz w:val="22"/>
                <w:szCs w:val="22"/>
              </w:rPr>
              <w:t>Reconsideration of Easement Offer</w:t>
            </w:r>
          </w:p>
        </w:tc>
        <w:tc>
          <w:tcPr>
            <w:tcW w:w="1530" w:type="dxa"/>
            <w:shd w:val="clear" w:color="auto" w:fill="auto"/>
            <w:vAlign w:val="center"/>
          </w:tcPr>
          <w:p w:rsidR="00071F02" w:rsidRPr="00032F35" w:rsidRDefault="00071F02" w:rsidP="00071F02">
            <w:pPr>
              <w:spacing w:after="0"/>
              <w:jc w:val="center"/>
              <w:rPr>
                <w:rFonts w:ascii="Corbel" w:hAnsi="Corbel" w:cs="Arial"/>
                <w:snapToGrid w:val="0"/>
                <w:sz w:val="22"/>
                <w:szCs w:val="22"/>
              </w:rPr>
            </w:pPr>
            <w:r w:rsidRPr="00032F35">
              <w:rPr>
                <w:rFonts w:ascii="Corbel" w:hAnsi="Corbel" w:cs="Arial"/>
                <w:snapToGrid w:val="0"/>
                <w:sz w:val="22"/>
                <w:szCs w:val="22"/>
              </w:rPr>
              <w:t>$1,000</w:t>
            </w:r>
          </w:p>
        </w:tc>
        <w:tc>
          <w:tcPr>
            <w:tcW w:w="3150" w:type="dxa"/>
            <w:shd w:val="clear" w:color="auto" w:fill="auto"/>
            <w:vAlign w:val="center"/>
          </w:tcPr>
          <w:p w:rsidR="00071F02" w:rsidRPr="00032F35" w:rsidRDefault="00AD519F" w:rsidP="00BF1F3D">
            <w:pPr>
              <w:spacing w:after="0"/>
              <w:jc w:val="center"/>
              <w:rPr>
                <w:rFonts w:ascii="Corbel" w:hAnsi="Corbel" w:cs="Arial"/>
                <w:snapToGrid w:val="0"/>
                <w:sz w:val="22"/>
                <w:szCs w:val="22"/>
              </w:rPr>
            </w:pPr>
            <w:r>
              <w:rPr>
                <w:rFonts w:ascii="Corbel" w:hAnsi="Corbel" w:cs="Arial"/>
                <w:snapToGrid w:val="0"/>
                <w:sz w:val="22"/>
                <w:szCs w:val="22"/>
              </w:rPr>
              <w:t>With application</w:t>
            </w:r>
          </w:p>
        </w:tc>
      </w:tr>
      <w:tr w:rsidR="00AD1F59" w:rsidRPr="00AD1F59" w:rsidTr="003A7597">
        <w:trPr>
          <w:trHeight w:val="252"/>
        </w:trPr>
        <w:tc>
          <w:tcPr>
            <w:tcW w:w="6030" w:type="dxa"/>
            <w:shd w:val="clear" w:color="auto" w:fill="auto"/>
            <w:vAlign w:val="center"/>
          </w:tcPr>
          <w:p w:rsidR="00071F02" w:rsidRPr="00032F35" w:rsidRDefault="00071F02" w:rsidP="00071F02">
            <w:pPr>
              <w:spacing w:after="0"/>
              <w:rPr>
                <w:rFonts w:ascii="Corbel" w:hAnsi="Corbel" w:cs="Arial"/>
                <w:snapToGrid w:val="0"/>
                <w:sz w:val="22"/>
                <w:szCs w:val="22"/>
              </w:rPr>
            </w:pPr>
            <w:r w:rsidRPr="00032F35">
              <w:rPr>
                <w:rFonts w:ascii="Corbel" w:hAnsi="Corbel" w:cs="Arial"/>
                <w:snapToGrid w:val="0"/>
                <w:sz w:val="22"/>
                <w:szCs w:val="22"/>
              </w:rPr>
              <w:t>Update or Revision of Baseline Documentation</w:t>
            </w:r>
          </w:p>
        </w:tc>
        <w:tc>
          <w:tcPr>
            <w:tcW w:w="1530" w:type="dxa"/>
            <w:shd w:val="clear" w:color="auto" w:fill="auto"/>
            <w:vAlign w:val="center"/>
          </w:tcPr>
          <w:p w:rsidR="00071F02" w:rsidRPr="00032F35" w:rsidRDefault="00071F02" w:rsidP="00071F02">
            <w:pPr>
              <w:spacing w:after="0"/>
              <w:jc w:val="center"/>
              <w:rPr>
                <w:rFonts w:ascii="Corbel" w:hAnsi="Corbel" w:cs="Arial"/>
                <w:snapToGrid w:val="0"/>
                <w:sz w:val="22"/>
                <w:szCs w:val="22"/>
              </w:rPr>
            </w:pPr>
            <w:r w:rsidRPr="00032F35">
              <w:rPr>
                <w:rFonts w:ascii="Corbel" w:hAnsi="Corbel" w:cs="Arial"/>
                <w:snapToGrid w:val="0"/>
                <w:sz w:val="22"/>
                <w:szCs w:val="22"/>
              </w:rPr>
              <w:t>$1,500</w:t>
            </w:r>
          </w:p>
        </w:tc>
        <w:tc>
          <w:tcPr>
            <w:tcW w:w="3150" w:type="dxa"/>
            <w:shd w:val="clear" w:color="auto" w:fill="auto"/>
            <w:vAlign w:val="center"/>
          </w:tcPr>
          <w:p w:rsidR="00071F02" w:rsidRPr="00032F35" w:rsidRDefault="00071F02" w:rsidP="00BF1F3D">
            <w:pPr>
              <w:spacing w:after="0"/>
              <w:jc w:val="center"/>
              <w:rPr>
                <w:rFonts w:ascii="Corbel" w:hAnsi="Corbel" w:cs="Arial"/>
                <w:snapToGrid w:val="0"/>
                <w:sz w:val="22"/>
                <w:szCs w:val="22"/>
              </w:rPr>
            </w:pPr>
            <w:r w:rsidRPr="00032F35">
              <w:rPr>
                <w:rFonts w:ascii="Corbel" w:hAnsi="Corbel" w:cs="Arial"/>
                <w:snapToGrid w:val="0"/>
                <w:sz w:val="22"/>
                <w:szCs w:val="22"/>
              </w:rPr>
              <w:t>Prior to DHR conducting work</w:t>
            </w:r>
          </w:p>
        </w:tc>
      </w:tr>
      <w:tr w:rsidR="009148BC" w:rsidRPr="00AD1F59" w:rsidTr="003A7597">
        <w:trPr>
          <w:trHeight w:val="252"/>
        </w:trPr>
        <w:tc>
          <w:tcPr>
            <w:tcW w:w="6030" w:type="dxa"/>
            <w:shd w:val="clear" w:color="auto" w:fill="auto"/>
            <w:vAlign w:val="center"/>
          </w:tcPr>
          <w:p w:rsidR="009148BC" w:rsidRPr="00032F35" w:rsidRDefault="009148BC" w:rsidP="00071F02">
            <w:pPr>
              <w:spacing w:after="0"/>
              <w:rPr>
                <w:rFonts w:ascii="Corbel" w:hAnsi="Corbel" w:cs="Arial"/>
                <w:snapToGrid w:val="0"/>
                <w:sz w:val="22"/>
                <w:szCs w:val="22"/>
              </w:rPr>
            </w:pPr>
            <w:r>
              <w:rPr>
                <w:rFonts w:ascii="Corbel" w:hAnsi="Corbel" w:cs="Arial"/>
                <w:snapToGrid w:val="0"/>
                <w:sz w:val="22"/>
                <w:szCs w:val="22"/>
              </w:rPr>
              <w:t>Amendment of Existing Easement</w:t>
            </w:r>
          </w:p>
        </w:tc>
        <w:tc>
          <w:tcPr>
            <w:tcW w:w="1530" w:type="dxa"/>
            <w:shd w:val="clear" w:color="auto" w:fill="auto"/>
            <w:vAlign w:val="center"/>
          </w:tcPr>
          <w:p w:rsidR="009148BC" w:rsidRPr="00032F35" w:rsidRDefault="009148BC" w:rsidP="00071F02">
            <w:pPr>
              <w:spacing w:after="0"/>
              <w:jc w:val="center"/>
              <w:rPr>
                <w:rFonts w:ascii="Corbel" w:hAnsi="Corbel" w:cs="Arial"/>
                <w:snapToGrid w:val="0"/>
                <w:sz w:val="22"/>
                <w:szCs w:val="22"/>
              </w:rPr>
            </w:pPr>
            <w:r>
              <w:rPr>
                <w:rFonts w:ascii="Corbel" w:hAnsi="Corbel" w:cs="Arial"/>
                <w:snapToGrid w:val="0"/>
                <w:sz w:val="22"/>
                <w:szCs w:val="22"/>
              </w:rPr>
              <w:t>$2,000</w:t>
            </w:r>
          </w:p>
        </w:tc>
        <w:tc>
          <w:tcPr>
            <w:tcW w:w="3150" w:type="dxa"/>
            <w:shd w:val="clear" w:color="auto" w:fill="auto"/>
            <w:vAlign w:val="center"/>
          </w:tcPr>
          <w:p w:rsidR="009148BC" w:rsidRPr="00032F35" w:rsidRDefault="00AD519F" w:rsidP="00BF1F3D">
            <w:pPr>
              <w:spacing w:after="0"/>
              <w:jc w:val="center"/>
              <w:rPr>
                <w:rFonts w:ascii="Corbel" w:hAnsi="Corbel" w:cs="Arial"/>
                <w:snapToGrid w:val="0"/>
                <w:sz w:val="22"/>
                <w:szCs w:val="22"/>
              </w:rPr>
            </w:pPr>
            <w:r>
              <w:rPr>
                <w:rFonts w:ascii="Corbel" w:hAnsi="Corbel" w:cs="Arial"/>
                <w:snapToGrid w:val="0"/>
                <w:sz w:val="22"/>
                <w:szCs w:val="22"/>
              </w:rPr>
              <w:t>With</w:t>
            </w:r>
            <w:r w:rsidR="009148BC">
              <w:rPr>
                <w:rFonts w:ascii="Corbel" w:hAnsi="Corbel" w:cs="Arial"/>
                <w:snapToGrid w:val="0"/>
                <w:sz w:val="22"/>
                <w:szCs w:val="22"/>
              </w:rPr>
              <w:t xml:space="preserve"> application</w:t>
            </w:r>
          </w:p>
        </w:tc>
      </w:tr>
    </w:tbl>
    <w:p w:rsidR="00AD1F59" w:rsidRDefault="00AD1F59" w:rsidP="00C07DED">
      <w:pPr>
        <w:spacing w:after="0" w:line="240" w:lineRule="auto"/>
        <w:jc w:val="both"/>
        <w:rPr>
          <w:rFonts w:ascii="Calibri" w:hAnsi="Calibri" w:cs="Arial"/>
          <w:snapToGrid w:val="0"/>
          <w:sz w:val="6"/>
          <w:szCs w:val="6"/>
        </w:rPr>
      </w:pPr>
    </w:p>
    <w:p w:rsidR="00BF1F3D" w:rsidRDefault="00BF1F3D" w:rsidP="00C07DED">
      <w:pPr>
        <w:spacing w:after="0" w:line="240" w:lineRule="auto"/>
        <w:jc w:val="both"/>
        <w:rPr>
          <w:rFonts w:ascii="Calibri" w:hAnsi="Calibri" w:cs="Arial"/>
          <w:snapToGrid w:val="0"/>
          <w:sz w:val="6"/>
          <w:szCs w:val="6"/>
        </w:rPr>
      </w:pPr>
    </w:p>
    <w:p w:rsidR="00BF1F3D" w:rsidRPr="00BF1F3D" w:rsidRDefault="0058583C" w:rsidP="0028645E">
      <w:pPr>
        <w:spacing w:after="120"/>
        <w:jc w:val="both"/>
        <w:rPr>
          <w:rFonts w:ascii="Corbel" w:hAnsi="Corbel" w:cs="Arial"/>
          <w:snapToGrid w:val="0"/>
          <w:sz w:val="22"/>
          <w:szCs w:val="22"/>
        </w:rPr>
      </w:pPr>
      <w:r>
        <w:rPr>
          <w:rFonts w:ascii="Corbel" w:hAnsi="Corbel" w:cs="Arial"/>
          <w:noProof/>
          <w:sz w:val="22"/>
          <w:szCs w:val="22"/>
          <w:lang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pt;margin-top:3.2pt;width:58.05pt;height:52.7pt;z-index:251695104" o:allowincell="f">
            <v:imagedata r:id="rId22" o:title=""/>
            <w10:wrap type="square"/>
          </v:shape>
          <o:OLEObject Type="Embed" ProgID="MS_ClipArt_Gallery.5" ShapeID="_x0000_s1026" DrawAspect="Content" ObjectID="_1696326763" r:id="rId23"/>
        </w:object>
      </w:r>
      <w:r w:rsidR="00BF1F3D" w:rsidRPr="00BF1F3D">
        <w:rPr>
          <w:rFonts w:ascii="Corbel" w:hAnsi="Corbel" w:cs="Arial"/>
          <w:snapToGrid w:val="0"/>
          <w:sz w:val="22"/>
          <w:szCs w:val="22"/>
        </w:rPr>
        <w:t xml:space="preserve">A </w:t>
      </w:r>
      <w:r w:rsidR="00BF1F3D">
        <w:rPr>
          <w:rFonts w:ascii="Corbel" w:hAnsi="Corbel" w:cs="Arial"/>
          <w:snapToGrid w:val="0"/>
          <w:sz w:val="22"/>
          <w:szCs w:val="22"/>
        </w:rPr>
        <w:t xml:space="preserve">$500.00 </w:t>
      </w:r>
      <w:r w:rsidR="0028645E">
        <w:rPr>
          <w:rFonts w:ascii="Corbel" w:hAnsi="Corbel" w:cs="Arial"/>
          <w:snapToGrid w:val="0"/>
          <w:sz w:val="22"/>
          <w:szCs w:val="22"/>
        </w:rPr>
        <w:t>A</w:t>
      </w:r>
      <w:r w:rsidR="00BF1F3D">
        <w:rPr>
          <w:rFonts w:ascii="Corbel" w:hAnsi="Corbel" w:cs="Arial"/>
          <w:snapToGrid w:val="0"/>
          <w:sz w:val="22"/>
          <w:szCs w:val="22"/>
        </w:rPr>
        <w:t>pplication</w:t>
      </w:r>
      <w:r w:rsidR="00BF1F3D" w:rsidRPr="00BF1F3D">
        <w:rPr>
          <w:rFonts w:ascii="Corbel" w:hAnsi="Corbel" w:cs="Arial"/>
          <w:snapToGrid w:val="0"/>
          <w:sz w:val="22"/>
          <w:szCs w:val="22"/>
        </w:rPr>
        <w:t xml:space="preserve"> </w:t>
      </w:r>
      <w:r w:rsidR="0028645E">
        <w:rPr>
          <w:rFonts w:ascii="Corbel" w:hAnsi="Corbel" w:cs="Arial"/>
          <w:snapToGrid w:val="0"/>
          <w:sz w:val="22"/>
          <w:szCs w:val="22"/>
        </w:rPr>
        <w:t>F</w:t>
      </w:r>
      <w:r w:rsidR="00BF1F3D" w:rsidRPr="00BF1F3D">
        <w:rPr>
          <w:rFonts w:ascii="Corbel" w:hAnsi="Corbel" w:cs="Arial"/>
          <w:snapToGrid w:val="0"/>
          <w:sz w:val="22"/>
          <w:szCs w:val="22"/>
        </w:rPr>
        <w:t xml:space="preserve">ee </w:t>
      </w:r>
      <w:proofErr w:type="gramStart"/>
      <w:r w:rsidR="00BF1F3D" w:rsidRPr="00BF1F3D">
        <w:rPr>
          <w:rFonts w:ascii="Corbel" w:hAnsi="Corbel" w:cs="Arial"/>
          <w:snapToGrid w:val="0"/>
          <w:sz w:val="22"/>
          <w:szCs w:val="22"/>
        </w:rPr>
        <w:t>must be provided</w:t>
      </w:r>
      <w:proofErr w:type="gramEnd"/>
      <w:r w:rsidR="00BF1F3D" w:rsidRPr="00BF1F3D">
        <w:rPr>
          <w:rFonts w:ascii="Corbel" w:hAnsi="Corbel" w:cs="Arial"/>
          <w:snapToGrid w:val="0"/>
          <w:sz w:val="22"/>
          <w:szCs w:val="22"/>
        </w:rPr>
        <w:t xml:space="preserve"> in accordance with the instructions on the </w:t>
      </w:r>
      <w:hyperlink r:id="rId24" w:history="1">
        <w:r w:rsidR="00BF1F3D" w:rsidRPr="003E733F">
          <w:rPr>
            <w:rStyle w:val="Hyperlink"/>
            <w:rFonts w:ascii="Corbel" w:hAnsi="Corbel" w:cs="Arial"/>
            <w:b/>
            <w:snapToGrid w:val="0"/>
            <w:color w:val="3E92CC" w:themeColor="accent4"/>
            <w:sz w:val="22"/>
            <w:szCs w:val="22"/>
          </w:rPr>
          <w:t>Billing Statement</w:t>
        </w:r>
      </w:hyperlink>
      <w:r w:rsidR="00BF1F3D" w:rsidRPr="00BF1F3D">
        <w:rPr>
          <w:rFonts w:ascii="Corbel" w:hAnsi="Corbel" w:cs="Arial"/>
          <w:snapToGrid w:val="0"/>
          <w:sz w:val="22"/>
          <w:szCs w:val="22"/>
        </w:rPr>
        <w:t xml:space="preserve"> at the same time the </w:t>
      </w:r>
      <w:r w:rsidR="0028645E">
        <w:rPr>
          <w:rFonts w:ascii="Corbel" w:hAnsi="Corbel" w:cs="Arial"/>
          <w:snapToGrid w:val="0"/>
          <w:sz w:val="22"/>
          <w:szCs w:val="22"/>
        </w:rPr>
        <w:t>E</w:t>
      </w:r>
      <w:r w:rsidR="00BF1F3D">
        <w:rPr>
          <w:rFonts w:ascii="Corbel" w:hAnsi="Corbel" w:cs="Arial"/>
          <w:snapToGrid w:val="0"/>
          <w:sz w:val="22"/>
          <w:szCs w:val="22"/>
        </w:rPr>
        <w:t xml:space="preserve">asement </w:t>
      </w:r>
      <w:r w:rsidR="0028645E">
        <w:rPr>
          <w:rFonts w:ascii="Corbel" w:hAnsi="Corbel" w:cs="Arial"/>
          <w:snapToGrid w:val="0"/>
          <w:sz w:val="22"/>
          <w:szCs w:val="22"/>
        </w:rPr>
        <w:t>A</w:t>
      </w:r>
      <w:r w:rsidR="00BF1F3D" w:rsidRPr="00BF1F3D">
        <w:rPr>
          <w:rFonts w:ascii="Corbel" w:hAnsi="Corbel" w:cs="Arial"/>
          <w:snapToGrid w:val="0"/>
          <w:sz w:val="22"/>
          <w:szCs w:val="22"/>
        </w:rPr>
        <w:t>pplication</w:t>
      </w:r>
      <w:r w:rsidR="0028645E">
        <w:rPr>
          <w:rFonts w:ascii="Corbel" w:hAnsi="Corbel" w:cs="Arial"/>
          <w:snapToGrid w:val="0"/>
          <w:sz w:val="22"/>
          <w:szCs w:val="22"/>
        </w:rPr>
        <w:t xml:space="preserve"> Form</w:t>
      </w:r>
      <w:r w:rsidR="00BF1F3D" w:rsidRPr="00BF1F3D">
        <w:rPr>
          <w:rFonts w:ascii="Corbel" w:hAnsi="Corbel" w:cs="Arial"/>
          <w:snapToGrid w:val="0"/>
          <w:sz w:val="22"/>
          <w:szCs w:val="22"/>
        </w:rPr>
        <w:t xml:space="preserve"> is submitted. </w:t>
      </w:r>
      <w:r w:rsidR="0028645E">
        <w:rPr>
          <w:rFonts w:ascii="Corbel" w:hAnsi="Corbel" w:cs="Arial"/>
          <w:snapToGrid w:val="0"/>
          <w:sz w:val="22"/>
          <w:szCs w:val="22"/>
        </w:rPr>
        <w:t xml:space="preserve">This fee will go toward VDHR’s due diligence review and analysis of the proposed offer. </w:t>
      </w:r>
      <w:r w:rsidR="00BF1F3D">
        <w:rPr>
          <w:rFonts w:ascii="Corbel" w:hAnsi="Corbel" w:cs="Arial"/>
          <w:snapToGrid w:val="0"/>
          <w:sz w:val="22"/>
          <w:szCs w:val="22"/>
        </w:rPr>
        <w:t>V</w:t>
      </w:r>
      <w:r w:rsidR="00BF1F3D" w:rsidRPr="00BF1F3D">
        <w:rPr>
          <w:rFonts w:ascii="Corbel" w:hAnsi="Corbel" w:cs="Arial"/>
          <w:snapToGrid w:val="0"/>
          <w:sz w:val="22"/>
          <w:szCs w:val="22"/>
        </w:rPr>
        <w:t xml:space="preserve">DHR is unable to accept credit cards or other electronic payments. Applications </w:t>
      </w:r>
      <w:proofErr w:type="gramStart"/>
      <w:r w:rsidR="00BF1F3D" w:rsidRPr="00BF1F3D">
        <w:rPr>
          <w:rFonts w:ascii="Corbel" w:hAnsi="Corbel" w:cs="Arial"/>
          <w:snapToGrid w:val="0"/>
          <w:sz w:val="22"/>
          <w:szCs w:val="22"/>
        </w:rPr>
        <w:t>will not be reviewed</w:t>
      </w:r>
      <w:proofErr w:type="gramEnd"/>
      <w:r w:rsidR="00BF1F3D" w:rsidRPr="00BF1F3D">
        <w:rPr>
          <w:rFonts w:ascii="Corbel" w:hAnsi="Corbel" w:cs="Arial"/>
          <w:snapToGrid w:val="0"/>
          <w:sz w:val="22"/>
          <w:szCs w:val="22"/>
        </w:rPr>
        <w:t xml:space="preserve"> until the application fee has been received by DHR.</w:t>
      </w:r>
    </w:p>
    <w:p w:rsidR="00BF1F3D" w:rsidRPr="003E733F" w:rsidRDefault="00BF1F3D" w:rsidP="0028645E">
      <w:pPr>
        <w:spacing w:after="0"/>
        <w:jc w:val="both"/>
        <w:rPr>
          <w:rFonts w:ascii="Corbel" w:hAnsi="Corbel" w:cs="Arial"/>
          <w:snapToGrid w:val="0"/>
          <w:sz w:val="22"/>
          <w:szCs w:val="22"/>
        </w:rPr>
      </w:pPr>
      <w:r w:rsidRPr="0028645E">
        <w:rPr>
          <w:rFonts w:ascii="Corbel" w:hAnsi="Corbel"/>
          <w:sz w:val="22"/>
          <w:szCs w:val="22"/>
        </w:rPr>
        <w:t xml:space="preserve">Once the easement </w:t>
      </w:r>
      <w:proofErr w:type="gramStart"/>
      <w:r w:rsidRPr="0028645E">
        <w:rPr>
          <w:rFonts w:ascii="Corbel" w:hAnsi="Corbel"/>
          <w:sz w:val="22"/>
          <w:szCs w:val="22"/>
        </w:rPr>
        <w:t>is recorded</w:t>
      </w:r>
      <w:proofErr w:type="gramEnd"/>
      <w:r w:rsidRPr="0028645E">
        <w:rPr>
          <w:rFonts w:ascii="Corbel" w:hAnsi="Corbel"/>
          <w:sz w:val="22"/>
          <w:szCs w:val="22"/>
        </w:rPr>
        <w:t xml:space="preserve">, additional fees may be applicable. </w:t>
      </w:r>
      <w:hyperlink r:id="rId25" w:history="1">
        <w:r w:rsidRPr="003E733F">
          <w:rPr>
            <w:rStyle w:val="Hyperlink"/>
            <w:rFonts w:ascii="Corbel" w:hAnsi="Corbel" w:cs="Arial"/>
            <w:b/>
            <w:snapToGrid w:val="0"/>
            <w:color w:val="3E92CC" w:themeColor="accent4"/>
            <w:sz w:val="22"/>
            <w:szCs w:val="22"/>
          </w:rPr>
          <w:t xml:space="preserve">Easement Program Policy #12: </w:t>
        </w:r>
        <w:proofErr w:type="gramStart"/>
        <w:r w:rsidRPr="003E733F">
          <w:rPr>
            <w:rStyle w:val="Hyperlink"/>
            <w:rFonts w:ascii="Corbel" w:hAnsi="Corbel" w:cs="Arial"/>
            <w:b/>
            <w:snapToGrid w:val="0"/>
            <w:color w:val="3E92CC" w:themeColor="accent4"/>
            <w:sz w:val="22"/>
            <w:szCs w:val="22"/>
          </w:rPr>
          <w:t xml:space="preserve">Administrative </w:t>
        </w:r>
        <w:r w:rsidR="003E733F" w:rsidRPr="003E733F">
          <w:rPr>
            <w:rStyle w:val="Hyperlink"/>
            <w:rFonts w:ascii="Corbel" w:hAnsi="Corbel" w:cs="Arial"/>
            <w:b/>
            <w:snapToGrid w:val="0"/>
            <w:color w:val="3E92CC" w:themeColor="accent4"/>
            <w:sz w:val="22"/>
            <w:szCs w:val="22"/>
          </w:rPr>
          <w:t xml:space="preserve"> </w:t>
        </w:r>
        <w:r w:rsidRPr="003E733F">
          <w:rPr>
            <w:rStyle w:val="Hyperlink"/>
            <w:rFonts w:ascii="Corbel" w:hAnsi="Corbel" w:cs="Arial"/>
            <w:b/>
            <w:snapToGrid w:val="0"/>
            <w:color w:val="3E92CC" w:themeColor="accent4"/>
            <w:sz w:val="22"/>
            <w:szCs w:val="22"/>
          </w:rPr>
          <w:t>Fees</w:t>
        </w:r>
        <w:proofErr w:type="gramEnd"/>
      </w:hyperlink>
      <w:r w:rsidR="003E733F" w:rsidRPr="003E733F">
        <w:rPr>
          <w:rFonts w:ascii="Corbel" w:hAnsi="Corbel" w:cs="Arial"/>
          <w:snapToGrid w:val="0"/>
          <w:color w:val="3E92CC" w:themeColor="accent4"/>
          <w:sz w:val="22"/>
          <w:szCs w:val="22"/>
          <w:u w:val="single"/>
        </w:rPr>
        <w:t xml:space="preserve"> </w:t>
      </w:r>
      <w:r w:rsidR="0028645E">
        <w:rPr>
          <w:rFonts w:ascii="Corbel" w:hAnsi="Corbel" w:cs="Arial"/>
          <w:snapToGrid w:val="0"/>
          <w:sz w:val="22"/>
          <w:szCs w:val="22"/>
        </w:rPr>
        <w:t>contains a schedule of these fees as well as additional information about VDHR’s administrative fee policy.</w:t>
      </w:r>
    </w:p>
    <w:p w:rsidR="00BF1F3D" w:rsidRPr="00821D41" w:rsidRDefault="00BF1F3D" w:rsidP="00C07DED">
      <w:pPr>
        <w:spacing w:after="0" w:line="240" w:lineRule="auto"/>
        <w:jc w:val="both"/>
        <w:rPr>
          <w:rFonts w:ascii="Calibri" w:hAnsi="Calibri" w:cs="Arial"/>
          <w:snapToGrid w:val="0"/>
          <w:sz w:val="6"/>
          <w:szCs w:val="6"/>
        </w:rPr>
      </w:pPr>
    </w:p>
    <w:tbl>
      <w:tblPr>
        <w:tblStyle w:val="TableGrid"/>
        <w:tblW w:w="10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E92CC" w:themeFill="accent1"/>
        <w:tblLook w:val="04A0" w:firstRow="1" w:lastRow="0" w:firstColumn="1" w:lastColumn="0" w:noHBand="0" w:noVBand="1"/>
      </w:tblPr>
      <w:tblGrid>
        <w:gridCol w:w="10849"/>
      </w:tblGrid>
      <w:tr w:rsidR="001D5A8E" w:rsidTr="001F1B75">
        <w:trPr>
          <w:trHeight w:hRule="exact" w:val="288"/>
        </w:trPr>
        <w:tc>
          <w:tcPr>
            <w:tcW w:w="10849" w:type="dxa"/>
            <w:shd w:val="clear" w:color="auto" w:fill="3E92CC" w:themeFill="accent1"/>
          </w:tcPr>
          <w:p w:rsidR="001D5A8E" w:rsidRPr="001D5A8E" w:rsidRDefault="001D5A8E" w:rsidP="00821D41">
            <w:pPr>
              <w:jc w:val="both"/>
              <w:rPr>
                <w:rFonts w:ascii="Corbel" w:hAnsi="Corbel" w:cs="Arial"/>
                <w:snapToGrid w:val="0"/>
                <w:color w:val="296D9D" w:themeColor="accent1" w:themeShade="BF"/>
                <w:sz w:val="22"/>
                <w:szCs w:val="22"/>
              </w:rPr>
            </w:pPr>
          </w:p>
        </w:tc>
      </w:tr>
    </w:tbl>
    <w:p w:rsidR="00E659D1" w:rsidRPr="008C5735" w:rsidRDefault="00E659D1" w:rsidP="00B03DEC">
      <w:pPr>
        <w:spacing w:before="120" w:after="80" w:line="240" w:lineRule="auto"/>
        <w:jc w:val="both"/>
        <w:rPr>
          <w:rFonts w:ascii="Corbel" w:hAnsi="Corbel" w:cs="Arial"/>
          <w:snapToGrid w:val="0"/>
          <w:sz w:val="28"/>
          <w:szCs w:val="28"/>
        </w:rPr>
      </w:pPr>
      <w:r>
        <w:rPr>
          <w:noProof/>
          <w:lang w:eastAsia="en-US"/>
        </w:rPr>
        <mc:AlternateContent>
          <mc:Choice Requires="wps">
            <w:drawing>
              <wp:anchor distT="0" distB="0" distL="114300" distR="114300" simplePos="0" relativeHeight="251677696" behindDoc="0" locked="0" layoutInCell="1" allowOverlap="1" wp14:anchorId="2D45B9AD" wp14:editId="65AD35F3">
                <wp:simplePos x="0" y="0"/>
                <wp:positionH relativeFrom="column">
                  <wp:posOffset>30480</wp:posOffset>
                </wp:positionH>
                <wp:positionV relativeFrom="paragraph">
                  <wp:posOffset>60960</wp:posOffset>
                </wp:positionV>
                <wp:extent cx="6889750" cy="5280660"/>
                <wp:effectExtent l="19050" t="19050" r="25400" b="15240"/>
                <wp:wrapNone/>
                <wp:docPr id="1" name="Rectangle 1"/>
                <wp:cNvGraphicFramePr/>
                <a:graphic xmlns:a="http://schemas.openxmlformats.org/drawingml/2006/main">
                  <a:graphicData uri="http://schemas.microsoft.com/office/word/2010/wordprocessingShape">
                    <wps:wsp>
                      <wps:cNvSpPr/>
                      <wps:spPr>
                        <a:xfrm>
                          <a:off x="0" y="0"/>
                          <a:ext cx="6889750" cy="5280660"/>
                        </a:xfrm>
                        <a:prstGeom prst="rect">
                          <a:avLst/>
                        </a:prstGeom>
                        <a:noFill/>
                        <a:ln w="34925">
                          <a:solidFill>
                            <a:schemeClr val="accent2">
                              <a:lumMod val="7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9EF08" id="Rectangle 1" o:spid="_x0000_s1026" style="position:absolute;margin-left:2.4pt;margin-top:4.8pt;width:542.5pt;height:4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" filled="f" strokecolor="#3188c3 [2405]" strokeweight="2.75pt">
                <v:stroke dashstyle="3 1"/>
              </v:rect>
            </w:pict>
          </mc:Fallback>
        </mc:AlternateContent>
      </w:r>
      <w:r w:rsidR="00821D41">
        <w:rPr>
          <w:rStyle w:val="IntenseEmphasis"/>
          <w:rFonts w:ascii="Corbel" w:eastAsiaTheme="majorEastAsia" w:hAnsi="Corbel" w:cstheme="minorHAnsi"/>
          <w:color w:val="3188C3" w:themeColor="accent2" w:themeShade="BF"/>
          <w:spacing w:val="20"/>
          <w:sz w:val="28"/>
          <w:szCs w:val="28"/>
        </w:rPr>
        <w:t xml:space="preserve"> </w:t>
      </w:r>
      <w:r w:rsidR="009A2486" w:rsidRPr="008C5735">
        <w:rPr>
          <w:rStyle w:val="IntenseEmphasis"/>
          <w:rFonts w:ascii="Corbel" w:eastAsiaTheme="majorEastAsia" w:hAnsi="Corbel" w:cstheme="minorHAnsi"/>
          <w:color w:val="3188C3" w:themeColor="accent2" w:themeShade="BF"/>
          <w:spacing w:val="20"/>
          <w:sz w:val="28"/>
          <w:szCs w:val="28"/>
        </w:rPr>
        <w:t xml:space="preserve"> </w:t>
      </w:r>
      <w:r w:rsidR="001D5A8E" w:rsidRPr="008C5735">
        <w:rPr>
          <w:rStyle w:val="IntenseEmphasis"/>
          <w:rFonts w:ascii="Corbel" w:eastAsiaTheme="majorEastAsia" w:hAnsi="Corbel" w:cstheme="minorHAnsi"/>
          <w:color w:val="3188C3" w:themeColor="accent2" w:themeShade="BF"/>
          <w:spacing w:val="20"/>
          <w:sz w:val="28"/>
          <w:szCs w:val="28"/>
        </w:rPr>
        <w:t>REQUIREMENTS</w:t>
      </w:r>
    </w:p>
    <w:p w:rsidR="00E659D1" w:rsidRPr="0028645E" w:rsidRDefault="00E659D1" w:rsidP="0028645E">
      <w:pPr>
        <w:spacing w:after="120" w:line="240" w:lineRule="auto"/>
        <w:rPr>
          <w:rFonts w:ascii="Corbel" w:hAnsi="Corbel" w:cs="Arial"/>
          <w:snapToGrid w:val="0"/>
          <w:color w:val="0000FF"/>
          <w:sz w:val="22"/>
          <w:szCs w:val="22"/>
          <w:u w:val="single"/>
        </w:rPr>
      </w:pPr>
      <w:r>
        <w:rPr>
          <w:rFonts w:ascii="Corbel" w:hAnsi="Corbel" w:cs="Arial"/>
          <w:snapToGrid w:val="0"/>
        </w:rPr>
        <w:t xml:space="preserve">   </w:t>
      </w:r>
      <w:r w:rsidRPr="0028645E">
        <w:rPr>
          <w:rFonts w:ascii="Corbel" w:hAnsi="Corbel" w:cs="Arial"/>
          <w:snapToGrid w:val="0"/>
          <w:sz w:val="22"/>
          <w:szCs w:val="22"/>
        </w:rPr>
        <w:t xml:space="preserve">For a full list of requirements, please see </w:t>
      </w:r>
      <w:r w:rsidR="001D6B6F" w:rsidRPr="0028645E">
        <w:rPr>
          <w:rFonts w:ascii="Corbel" w:hAnsi="Corbel" w:cs="Arial"/>
          <w:snapToGrid w:val="0"/>
          <w:sz w:val="22"/>
          <w:szCs w:val="22"/>
        </w:rPr>
        <w:t>V</w:t>
      </w:r>
      <w:r w:rsidRPr="0028645E">
        <w:rPr>
          <w:rFonts w:ascii="Corbel" w:hAnsi="Corbel" w:cs="Arial"/>
          <w:snapToGrid w:val="0"/>
          <w:sz w:val="22"/>
          <w:szCs w:val="22"/>
        </w:rPr>
        <w:t xml:space="preserve">DHR’s </w:t>
      </w:r>
      <w:hyperlink r:id="rId26" w:history="1">
        <w:r w:rsidRPr="003E733F">
          <w:rPr>
            <w:rStyle w:val="Hyperlink"/>
            <w:rFonts w:ascii="Corbel" w:hAnsi="Corbel" w:cs="Arial"/>
            <w:b/>
            <w:snapToGrid w:val="0"/>
            <w:color w:val="296D9D" w:themeColor="accent1" w:themeShade="BF"/>
            <w:sz w:val="22"/>
            <w:szCs w:val="22"/>
          </w:rPr>
          <w:t>Easement Application Form and Instructions</w:t>
        </w:r>
      </w:hyperlink>
      <w:r w:rsidRPr="0028645E">
        <w:rPr>
          <w:rFonts w:ascii="Corbel" w:hAnsi="Corbel" w:cs="Arial"/>
          <w:snapToGrid w:val="0"/>
          <w:sz w:val="22"/>
          <w:szCs w:val="22"/>
        </w:rPr>
        <w:t>.</w:t>
      </w:r>
    </w:p>
    <w:p w:rsidR="003A7597" w:rsidRPr="003A7597" w:rsidRDefault="001D5A8E" w:rsidP="003A7597">
      <w:pPr>
        <w:pStyle w:val="ListParagraph"/>
        <w:numPr>
          <w:ilvl w:val="0"/>
          <w:numId w:val="12"/>
        </w:numPr>
        <w:contextualSpacing w:val="0"/>
        <w:rPr>
          <w:rFonts w:ascii="Corbel" w:hAnsi="Corbel" w:cs="Arial"/>
          <w:snapToGrid w:val="0"/>
          <w:sz w:val="22"/>
          <w:szCs w:val="22"/>
        </w:rPr>
      </w:pPr>
      <w:r>
        <w:rPr>
          <w:rStyle w:val="IntenseEmphasis"/>
          <w:rFonts w:ascii="Corbel" w:eastAsiaTheme="majorEastAsia" w:hAnsi="Corbel" w:cstheme="minorHAnsi"/>
          <w:color w:val="296D9D" w:themeColor="accent1" w:themeShade="BF"/>
          <w:spacing w:val="20"/>
          <w:sz w:val="22"/>
          <w:szCs w:val="22"/>
          <w:lang w:eastAsia="ja-JP"/>
        </w:rPr>
        <w:t xml:space="preserve">Title </w:t>
      </w:r>
      <w:r w:rsidR="003A7597">
        <w:rPr>
          <w:rStyle w:val="IntenseEmphasis"/>
          <w:rFonts w:ascii="Corbel" w:eastAsiaTheme="majorEastAsia" w:hAnsi="Corbel" w:cstheme="minorHAnsi"/>
          <w:color w:val="296D9D" w:themeColor="accent1" w:themeShade="BF"/>
          <w:spacing w:val="20"/>
          <w:sz w:val="22"/>
          <w:szCs w:val="22"/>
          <w:lang w:eastAsia="ja-JP"/>
        </w:rPr>
        <w:t>Commitment &amp; Title Insurance Policy</w:t>
      </w:r>
      <w:r w:rsidR="00AD1F59" w:rsidRPr="001D5A8E">
        <w:rPr>
          <w:rStyle w:val="IntenseEmphasis"/>
          <w:rFonts w:ascii="Corbel" w:eastAsiaTheme="majorEastAsia" w:hAnsi="Corbel" w:cstheme="minorHAnsi"/>
          <w:color w:val="296D9D" w:themeColor="accent1" w:themeShade="BF"/>
          <w:spacing w:val="20"/>
          <w:sz w:val="22"/>
          <w:szCs w:val="22"/>
          <w:lang w:eastAsia="ja-JP"/>
        </w:rPr>
        <w:t>:</w:t>
      </w:r>
      <w:r w:rsidR="00AD1F59" w:rsidRPr="001D5A8E">
        <w:rPr>
          <w:rFonts w:ascii="Corbel" w:hAnsi="Corbel" w:cs="Arial"/>
          <w:snapToGrid w:val="0"/>
          <w:color w:val="296D9D" w:themeColor="accent1" w:themeShade="BF"/>
          <w:sz w:val="22"/>
          <w:szCs w:val="22"/>
        </w:rPr>
        <w:t xml:space="preserve"> </w:t>
      </w:r>
      <w:r w:rsidR="003A7597">
        <w:rPr>
          <w:rFonts w:ascii="Corbel" w:hAnsi="Corbel" w:cs="Arial"/>
          <w:snapToGrid w:val="0"/>
          <w:sz w:val="22"/>
          <w:szCs w:val="22"/>
        </w:rPr>
        <w:t xml:space="preserve">the </w:t>
      </w:r>
      <w:r w:rsidR="003A7597" w:rsidRPr="003A7597">
        <w:rPr>
          <w:rFonts w:ascii="Corbel" w:hAnsi="Corbel" w:cs="Arial"/>
          <w:snapToGrid w:val="0"/>
          <w:sz w:val="22"/>
          <w:szCs w:val="22"/>
        </w:rPr>
        <w:t>applicant must obtain a title insurance policy insuring the Commonwealth of Virginia, Board of Historic Resources that includes the following:</w:t>
      </w:r>
    </w:p>
    <w:p w:rsidR="003E733F" w:rsidRDefault="003A7597" w:rsidP="003E733F">
      <w:pPr>
        <w:pStyle w:val="ListParagraph"/>
        <w:numPr>
          <w:ilvl w:val="1"/>
          <w:numId w:val="12"/>
        </w:numPr>
        <w:jc w:val="both"/>
        <w:rPr>
          <w:rFonts w:ascii="Corbel" w:hAnsi="Corbel" w:cs="Arial"/>
          <w:snapToGrid w:val="0"/>
          <w:sz w:val="22"/>
          <w:szCs w:val="22"/>
        </w:rPr>
      </w:pPr>
      <w:r w:rsidRPr="003E733F">
        <w:rPr>
          <w:rFonts w:ascii="Corbel" w:hAnsi="Corbel" w:cs="Arial"/>
          <w:snapToGrid w:val="0"/>
          <w:sz w:val="22"/>
          <w:szCs w:val="22"/>
        </w:rPr>
        <w:t xml:space="preserve">Continuous chain of title of ownership interests for the property (with copies of all relevant documents) dating back to at least 1940 must be submitted with the easement application. </w:t>
      </w:r>
    </w:p>
    <w:p w:rsidR="003A7597" w:rsidRPr="003E733F" w:rsidRDefault="003A7597" w:rsidP="003E733F">
      <w:pPr>
        <w:pStyle w:val="ListParagraph"/>
        <w:numPr>
          <w:ilvl w:val="1"/>
          <w:numId w:val="12"/>
        </w:numPr>
        <w:jc w:val="both"/>
        <w:rPr>
          <w:rFonts w:ascii="Corbel" w:hAnsi="Corbel" w:cs="Arial"/>
          <w:snapToGrid w:val="0"/>
          <w:sz w:val="22"/>
          <w:szCs w:val="22"/>
        </w:rPr>
      </w:pPr>
      <w:r w:rsidRPr="003E733F">
        <w:rPr>
          <w:rFonts w:ascii="Corbel" w:hAnsi="Corbel" w:cs="Arial"/>
          <w:snapToGrid w:val="0"/>
          <w:sz w:val="22"/>
          <w:szCs w:val="22"/>
        </w:rPr>
        <w:t>Title commitment prepared by a Virginia licensed title searcher, title company, or attorney.</w:t>
      </w:r>
    </w:p>
    <w:p w:rsidR="003A7597" w:rsidRPr="003A7597" w:rsidRDefault="003A7597" w:rsidP="003A7597">
      <w:pPr>
        <w:pStyle w:val="ListParagraph"/>
        <w:numPr>
          <w:ilvl w:val="0"/>
          <w:numId w:val="20"/>
        </w:numPr>
        <w:contextualSpacing w:val="0"/>
        <w:jc w:val="both"/>
        <w:rPr>
          <w:rFonts w:ascii="Corbel" w:hAnsi="Corbel" w:cs="Arial"/>
          <w:snapToGrid w:val="0"/>
          <w:sz w:val="22"/>
          <w:szCs w:val="22"/>
        </w:rPr>
      </w:pPr>
      <w:r w:rsidRPr="003A7597">
        <w:rPr>
          <w:rFonts w:ascii="Corbel" w:hAnsi="Corbel" w:cs="Arial"/>
          <w:snapToGrid w:val="0"/>
          <w:sz w:val="22"/>
          <w:szCs w:val="22"/>
        </w:rPr>
        <w:t>Must include legible copies of all deeds and plats in the chain of title ownership and all encumbrances identified as exceptions in the commitment.</w:t>
      </w:r>
    </w:p>
    <w:p w:rsidR="00AD1F59" w:rsidRPr="003A7597" w:rsidRDefault="003E733F" w:rsidP="003E733F">
      <w:pPr>
        <w:spacing w:after="120" w:line="240" w:lineRule="auto"/>
        <w:ind w:left="576"/>
        <w:jc w:val="both"/>
        <w:rPr>
          <w:rFonts w:ascii="Corbel" w:eastAsia="Times New Roman" w:hAnsi="Corbel" w:cs="Arial"/>
          <w:snapToGrid w:val="0"/>
          <w:color w:val="auto"/>
          <w:sz w:val="22"/>
          <w:szCs w:val="22"/>
          <w:lang w:eastAsia="en-US"/>
        </w:rPr>
      </w:pPr>
      <w:r>
        <w:rPr>
          <w:rFonts w:ascii="Corbel" w:eastAsia="Times New Roman" w:hAnsi="Corbel" w:cs="Arial"/>
          <w:snapToGrid w:val="0"/>
          <w:color w:val="auto"/>
          <w:sz w:val="22"/>
          <w:szCs w:val="22"/>
          <w:lang w:eastAsia="en-US"/>
        </w:rPr>
        <w:t xml:space="preserve">VDHR’s </w:t>
      </w:r>
      <w:hyperlink r:id="rId27" w:history="1">
        <w:r w:rsidR="003A7597" w:rsidRPr="003E733F">
          <w:rPr>
            <w:rStyle w:val="Hyperlink"/>
            <w:rFonts w:ascii="Corbel" w:eastAsia="Times New Roman" w:hAnsi="Corbel" w:cs="Arial"/>
            <w:b/>
            <w:snapToGrid w:val="0"/>
            <w:color w:val="3E92CC" w:themeColor="accent4"/>
            <w:sz w:val="22"/>
            <w:szCs w:val="22"/>
            <w:lang w:eastAsia="en-US"/>
          </w:rPr>
          <w:t>Easement Title Commitment Policy Requirements</w:t>
        </w:r>
      </w:hyperlink>
      <w:r w:rsidR="003A7597" w:rsidRPr="003A7597">
        <w:rPr>
          <w:rFonts w:ascii="Corbel" w:eastAsia="Times New Roman" w:hAnsi="Corbel" w:cs="Arial"/>
          <w:snapToGrid w:val="0"/>
          <w:color w:val="auto"/>
          <w:sz w:val="22"/>
          <w:szCs w:val="22"/>
          <w:lang w:eastAsia="en-US"/>
        </w:rPr>
        <w:t xml:space="preserve"> document </w:t>
      </w:r>
      <w:r>
        <w:rPr>
          <w:rFonts w:ascii="Corbel" w:eastAsia="Times New Roman" w:hAnsi="Corbel" w:cs="Arial"/>
          <w:snapToGrid w:val="0"/>
          <w:color w:val="auto"/>
          <w:sz w:val="22"/>
          <w:szCs w:val="22"/>
          <w:lang w:eastAsia="en-US"/>
        </w:rPr>
        <w:t>contains additional information</w:t>
      </w:r>
      <w:r w:rsidR="003A7597" w:rsidRPr="003A7597">
        <w:rPr>
          <w:rFonts w:ascii="Corbel" w:eastAsia="Times New Roman" w:hAnsi="Corbel" w:cs="Arial"/>
          <w:snapToGrid w:val="0"/>
          <w:color w:val="auto"/>
          <w:sz w:val="22"/>
          <w:szCs w:val="22"/>
          <w:lang w:eastAsia="en-US"/>
        </w:rPr>
        <w:t>.</w:t>
      </w:r>
      <w:r>
        <w:rPr>
          <w:rFonts w:ascii="Corbel" w:eastAsia="Times New Roman" w:hAnsi="Corbel" w:cs="Arial"/>
          <w:snapToGrid w:val="0"/>
          <w:color w:val="auto"/>
          <w:sz w:val="22"/>
          <w:szCs w:val="22"/>
          <w:lang w:eastAsia="en-US"/>
        </w:rPr>
        <w:t xml:space="preserve"> </w:t>
      </w:r>
      <w:r w:rsidR="003A7597" w:rsidRPr="003A7597">
        <w:rPr>
          <w:rFonts w:ascii="Corbel" w:eastAsia="Times New Roman" w:hAnsi="Corbel" w:cs="Arial"/>
          <w:i/>
          <w:snapToGrid w:val="0"/>
          <w:color w:val="auto"/>
          <w:sz w:val="22"/>
          <w:szCs w:val="22"/>
          <w:lang w:eastAsia="en-US"/>
        </w:rPr>
        <w:t>The donor/applicant is responsible for obtaining the title insurance policy and any associated settlement costs.</w:t>
      </w:r>
    </w:p>
    <w:p w:rsidR="00311E54" w:rsidRDefault="001D5A8E" w:rsidP="0028645E">
      <w:pPr>
        <w:pStyle w:val="ListParagraph"/>
        <w:numPr>
          <w:ilvl w:val="0"/>
          <w:numId w:val="12"/>
        </w:numPr>
        <w:contextualSpacing w:val="0"/>
        <w:rPr>
          <w:rFonts w:ascii="Corbel" w:hAnsi="Corbel" w:cs="Arial"/>
          <w:snapToGrid w:val="0"/>
          <w:sz w:val="22"/>
          <w:szCs w:val="22"/>
        </w:rPr>
      </w:pPr>
      <w:r w:rsidRPr="001D5A8E">
        <w:rPr>
          <w:rStyle w:val="IntenseEmphasis"/>
          <w:rFonts w:ascii="Corbel" w:eastAsiaTheme="majorEastAsia" w:hAnsi="Corbel" w:cstheme="minorHAnsi"/>
          <w:color w:val="296D9D" w:themeColor="accent1" w:themeShade="BF"/>
          <w:spacing w:val="20"/>
          <w:sz w:val="22"/>
          <w:szCs w:val="22"/>
          <w:lang w:eastAsia="ja-JP"/>
        </w:rPr>
        <w:t>Boundary Survey</w:t>
      </w:r>
      <w:r w:rsidR="00AD1F59" w:rsidRPr="001D5A8E">
        <w:rPr>
          <w:rStyle w:val="IntenseEmphasis"/>
          <w:rFonts w:ascii="Corbel" w:eastAsiaTheme="majorEastAsia" w:hAnsi="Corbel" w:cstheme="minorHAnsi"/>
          <w:color w:val="296D9D" w:themeColor="accent1" w:themeShade="BF"/>
          <w:spacing w:val="20"/>
          <w:sz w:val="22"/>
          <w:lang w:eastAsia="ja-JP"/>
        </w:rPr>
        <w:t>:</w:t>
      </w:r>
      <w:r w:rsidR="00AD1F59" w:rsidRPr="001D5A8E">
        <w:rPr>
          <w:rFonts w:ascii="Corbel" w:hAnsi="Corbel" w:cs="Arial"/>
          <w:snapToGrid w:val="0"/>
          <w:sz w:val="22"/>
          <w:szCs w:val="22"/>
        </w:rPr>
        <w:t xml:space="preserve"> a current (within one year) boundary survey prepared by a Virginia licensed surveyor is required for all easement projects. If a current survey is not available </w:t>
      </w:r>
      <w:r w:rsidRPr="001D5A8E">
        <w:rPr>
          <w:rFonts w:ascii="Corbel" w:hAnsi="Corbel" w:cs="Arial"/>
          <w:snapToGrid w:val="0"/>
          <w:sz w:val="22"/>
          <w:szCs w:val="22"/>
        </w:rPr>
        <w:t>when</w:t>
      </w:r>
      <w:r w:rsidR="00AD1F59" w:rsidRPr="001D5A8E">
        <w:rPr>
          <w:rFonts w:ascii="Corbel" w:hAnsi="Corbel" w:cs="Arial"/>
          <w:snapToGrid w:val="0"/>
          <w:sz w:val="22"/>
          <w:szCs w:val="22"/>
        </w:rPr>
        <w:t xml:space="preserve"> the easement application is submitted, </w:t>
      </w:r>
    </w:p>
    <w:p w:rsidR="001D5A8E" w:rsidRDefault="00AD1F59" w:rsidP="003E733F">
      <w:pPr>
        <w:pStyle w:val="ListParagraph"/>
        <w:spacing w:after="120"/>
        <w:ind w:left="360"/>
        <w:contextualSpacing w:val="0"/>
        <w:rPr>
          <w:rFonts w:ascii="Corbel" w:hAnsi="Corbel" w:cs="Arial"/>
          <w:snapToGrid w:val="0"/>
          <w:sz w:val="22"/>
          <w:szCs w:val="22"/>
        </w:rPr>
      </w:pPr>
      <w:proofErr w:type="gramStart"/>
      <w:r w:rsidRPr="001D5A8E">
        <w:rPr>
          <w:rFonts w:ascii="Corbel" w:hAnsi="Corbel" w:cs="Arial"/>
          <w:snapToGrid w:val="0"/>
          <w:sz w:val="22"/>
          <w:szCs w:val="22"/>
        </w:rPr>
        <w:t>a</w:t>
      </w:r>
      <w:proofErr w:type="gramEnd"/>
      <w:r w:rsidRPr="001D5A8E">
        <w:rPr>
          <w:rFonts w:ascii="Corbel" w:hAnsi="Corbel" w:cs="Arial"/>
          <w:snapToGrid w:val="0"/>
          <w:sz w:val="22"/>
          <w:szCs w:val="22"/>
        </w:rPr>
        <w:t xml:space="preserve"> preliminary </w:t>
      </w:r>
      <w:r w:rsidR="001D5A8E" w:rsidRPr="001D5A8E">
        <w:rPr>
          <w:rFonts w:ascii="Corbel" w:hAnsi="Corbel" w:cs="Arial"/>
          <w:snapToGrid w:val="0"/>
          <w:sz w:val="22"/>
          <w:szCs w:val="22"/>
        </w:rPr>
        <w:t xml:space="preserve">draft </w:t>
      </w:r>
      <w:r w:rsidRPr="001D5A8E">
        <w:rPr>
          <w:rFonts w:ascii="Corbel" w:hAnsi="Corbel" w:cs="Arial"/>
          <w:snapToGrid w:val="0"/>
          <w:sz w:val="22"/>
          <w:szCs w:val="22"/>
        </w:rPr>
        <w:t xml:space="preserve">survey should be provided to </w:t>
      </w:r>
      <w:r w:rsidR="001D5A8E" w:rsidRPr="001D5A8E">
        <w:rPr>
          <w:rFonts w:ascii="Corbel" w:hAnsi="Corbel" w:cs="Arial"/>
          <w:snapToGrid w:val="0"/>
          <w:sz w:val="22"/>
          <w:szCs w:val="22"/>
        </w:rPr>
        <w:t>V</w:t>
      </w:r>
      <w:r w:rsidRPr="001D5A8E">
        <w:rPr>
          <w:rFonts w:ascii="Corbel" w:hAnsi="Corbel" w:cs="Arial"/>
          <w:snapToGrid w:val="0"/>
          <w:sz w:val="22"/>
          <w:szCs w:val="22"/>
        </w:rPr>
        <w:t xml:space="preserve">DHR for review as soon as possible. </w:t>
      </w:r>
    </w:p>
    <w:p w:rsidR="00AD1F59" w:rsidRPr="001D5A8E" w:rsidRDefault="00AD1F59" w:rsidP="0028645E">
      <w:pPr>
        <w:pStyle w:val="ListParagraph"/>
        <w:numPr>
          <w:ilvl w:val="0"/>
          <w:numId w:val="12"/>
        </w:numPr>
        <w:spacing w:after="120"/>
        <w:contextualSpacing w:val="0"/>
        <w:rPr>
          <w:rFonts w:ascii="Corbel" w:hAnsi="Corbel" w:cs="Arial"/>
          <w:snapToGrid w:val="0"/>
          <w:sz w:val="22"/>
          <w:szCs w:val="22"/>
        </w:rPr>
      </w:pPr>
      <w:r w:rsidRPr="001D5A8E">
        <w:rPr>
          <w:rStyle w:val="IntenseEmphasis"/>
          <w:rFonts w:ascii="Corbel" w:eastAsiaTheme="majorEastAsia" w:hAnsi="Corbel" w:cstheme="minorHAnsi"/>
          <w:color w:val="296D9D" w:themeColor="accent1" w:themeShade="BF"/>
          <w:spacing w:val="20"/>
          <w:sz w:val="22"/>
          <w:szCs w:val="22"/>
          <w:lang w:eastAsia="ja-JP"/>
        </w:rPr>
        <w:t>Proof of Insurance</w:t>
      </w:r>
      <w:r w:rsidRPr="001D5A8E">
        <w:rPr>
          <w:rStyle w:val="IntenseEmphasis"/>
          <w:rFonts w:ascii="Corbel" w:eastAsiaTheme="majorEastAsia" w:hAnsi="Corbel" w:cstheme="minorHAnsi"/>
          <w:color w:val="296D9D" w:themeColor="accent1" w:themeShade="BF"/>
          <w:spacing w:val="20"/>
          <w:sz w:val="22"/>
          <w:lang w:eastAsia="ja-JP"/>
        </w:rPr>
        <w:t>:</w:t>
      </w:r>
      <w:r w:rsidRPr="001D5A8E">
        <w:rPr>
          <w:rFonts w:ascii="Corbel" w:hAnsi="Corbel" w:cs="Arial"/>
          <w:snapToGrid w:val="0"/>
          <w:sz w:val="22"/>
          <w:szCs w:val="22"/>
        </w:rPr>
        <w:t xml:space="preserve"> general liability insurance policy and homeowners poli</w:t>
      </w:r>
      <w:r w:rsidR="00032F35">
        <w:rPr>
          <w:rFonts w:ascii="Corbel" w:hAnsi="Corbel" w:cs="Arial"/>
          <w:snapToGrid w:val="0"/>
          <w:sz w:val="22"/>
          <w:szCs w:val="22"/>
        </w:rPr>
        <w:t>cy (as applicable) is required.</w:t>
      </w:r>
      <w:r w:rsidRPr="001D5A8E">
        <w:rPr>
          <w:rFonts w:ascii="Corbel" w:hAnsi="Corbel" w:cs="Arial"/>
          <w:i/>
          <w:snapToGrid w:val="0"/>
          <w:sz w:val="22"/>
          <w:szCs w:val="22"/>
        </w:rPr>
        <w:t xml:space="preserve"> </w:t>
      </w:r>
      <w:r w:rsidR="00B03DEC">
        <w:rPr>
          <w:rFonts w:ascii="Corbel" w:hAnsi="Corbel" w:cs="Arial"/>
          <w:i/>
          <w:snapToGrid w:val="0"/>
          <w:sz w:val="22"/>
          <w:szCs w:val="22"/>
        </w:rPr>
        <w:t>At the time of</w:t>
      </w:r>
      <w:r w:rsidRPr="001D5A8E">
        <w:rPr>
          <w:rFonts w:ascii="Corbel" w:hAnsi="Corbel" w:cs="Arial"/>
          <w:i/>
          <w:snapToGrid w:val="0"/>
          <w:sz w:val="22"/>
          <w:szCs w:val="22"/>
        </w:rPr>
        <w:t xml:space="preserve"> easement</w:t>
      </w:r>
      <w:r w:rsidR="001D5A8E" w:rsidRPr="001D5A8E">
        <w:rPr>
          <w:rFonts w:ascii="Corbel" w:hAnsi="Corbel" w:cs="Arial"/>
          <w:i/>
          <w:snapToGrid w:val="0"/>
          <w:sz w:val="22"/>
          <w:szCs w:val="22"/>
        </w:rPr>
        <w:t xml:space="preserve"> recordation, the Board</w:t>
      </w:r>
      <w:r w:rsidRPr="001D5A8E">
        <w:rPr>
          <w:rFonts w:ascii="Corbel" w:hAnsi="Corbel" w:cs="Arial"/>
          <w:i/>
          <w:snapToGrid w:val="0"/>
          <w:sz w:val="22"/>
          <w:szCs w:val="22"/>
        </w:rPr>
        <w:t xml:space="preserve">, </w:t>
      </w:r>
      <w:r w:rsidR="001D5A8E" w:rsidRPr="001D5A8E">
        <w:rPr>
          <w:rFonts w:ascii="Corbel" w:hAnsi="Corbel" w:cs="Arial"/>
          <w:i/>
          <w:snapToGrid w:val="0"/>
          <w:sz w:val="22"/>
          <w:szCs w:val="22"/>
        </w:rPr>
        <w:t>V</w:t>
      </w:r>
      <w:r w:rsidRPr="001D5A8E">
        <w:rPr>
          <w:rFonts w:ascii="Corbel" w:hAnsi="Corbel" w:cs="Arial"/>
          <w:i/>
          <w:snapToGrid w:val="0"/>
          <w:sz w:val="22"/>
          <w:szCs w:val="22"/>
        </w:rPr>
        <w:t>DHR, and the Commonwealth of Virginia</w:t>
      </w:r>
      <w:r w:rsidR="00032F35">
        <w:rPr>
          <w:rFonts w:ascii="Corbel" w:hAnsi="Corbel" w:cs="Arial"/>
          <w:i/>
          <w:snapToGrid w:val="0"/>
          <w:sz w:val="22"/>
          <w:szCs w:val="22"/>
        </w:rPr>
        <w:t xml:space="preserve"> </w:t>
      </w:r>
      <w:proofErr w:type="gramStart"/>
      <w:r w:rsidR="00032F35">
        <w:rPr>
          <w:rFonts w:ascii="Corbel" w:hAnsi="Corbel" w:cs="Arial"/>
          <w:i/>
          <w:snapToGrid w:val="0"/>
          <w:sz w:val="22"/>
          <w:szCs w:val="22"/>
        </w:rPr>
        <w:t>must be added</w:t>
      </w:r>
      <w:proofErr w:type="gramEnd"/>
      <w:r w:rsidR="00032F35">
        <w:rPr>
          <w:rFonts w:ascii="Corbel" w:hAnsi="Corbel" w:cs="Arial"/>
          <w:i/>
          <w:snapToGrid w:val="0"/>
          <w:sz w:val="22"/>
          <w:szCs w:val="22"/>
        </w:rPr>
        <w:t xml:space="preserve"> as additional</w:t>
      </w:r>
      <w:r w:rsidRPr="001D5A8E">
        <w:rPr>
          <w:rFonts w:ascii="Corbel" w:hAnsi="Corbel" w:cs="Arial"/>
          <w:i/>
          <w:snapToGrid w:val="0"/>
          <w:sz w:val="22"/>
          <w:szCs w:val="22"/>
        </w:rPr>
        <w:t xml:space="preserve"> insured</w:t>
      </w:r>
      <w:r w:rsidR="00032F35">
        <w:rPr>
          <w:rFonts w:ascii="Corbel" w:hAnsi="Corbel" w:cs="Arial"/>
          <w:i/>
          <w:snapToGrid w:val="0"/>
          <w:sz w:val="22"/>
          <w:szCs w:val="22"/>
        </w:rPr>
        <w:t>s</w:t>
      </w:r>
      <w:r w:rsidRPr="001D5A8E">
        <w:rPr>
          <w:rFonts w:ascii="Corbel" w:hAnsi="Corbel" w:cs="Arial"/>
          <w:snapToGrid w:val="0"/>
          <w:sz w:val="22"/>
          <w:szCs w:val="22"/>
        </w:rPr>
        <w:t xml:space="preserve">. </w:t>
      </w:r>
    </w:p>
    <w:p w:rsidR="009A2486" w:rsidRDefault="009A2486" w:rsidP="0028645E">
      <w:pPr>
        <w:pStyle w:val="ListParagraph"/>
        <w:numPr>
          <w:ilvl w:val="0"/>
          <w:numId w:val="12"/>
        </w:numPr>
        <w:spacing w:after="120"/>
        <w:contextualSpacing w:val="0"/>
        <w:rPr>
          <w:rFonts w:ascii="Corbel" w:hAnsi="Corbel" w:cs="Arial"/>
          <w:snapToGrid w:val="0"/>
          <w:sz w:val="22"/>
          <w:szCs w:val="22"/>
        </w:rPr>
      </w:pPr>
      <w:r>
        <w:rPr>
          <w:rStyle w:val="IntenseEmphasis"/>
          <w:rFonts w:ascii="Corbel" w:eastAsiaTheme="majorEastAsia" w:hAnsi="Corbel" w:cstheme="minorHAnsi"/>
          <w:color w:val="296D9D" w:themeColor="accent1" w:themeShade="BF"/>
          <w:spacing w:val="20"/>
          <w:sz w:val="22"/>
          <w:szCs w:val="22"/>
          <w:lang w:eastAsia="ja-JP"/>
        </w:rPr>
        <w:t>Leases</w:t>
      </w:r>
      <w:r w:rsidR="00AD1F59" w:rsidRPr="001D5A8E">
        <w:rPr>
          <w:rStyle w:val="IntenseEmphasis"/>
          <w:rFonts w:ascii="Corbel" w:eastAsiaTheme="majorEastAsia" w:hAnsi="Corbel" w:cstheme="minorHAnsi"/>
          <w:color w:val="296D9D" w:themeColor="accent1" w:themeShade="BF"/>
          <w:spacing w:val="20"/>
          <w:sz w:val="22"/>
          <w:lang w:eastAsia="ja-JP"/>
        </w:rPr>
        <w:t>:</w:t>
      </w:r>
      <w:r w:rsidR="00AD1F59" w:rsidRPr="00692F0E">
        <w:rPr>
          <w:rFonts w:ascii="Corbel" w:hAnsi="Corbel" w:cs="Arial"/>
          <w:snapToGrid w:val="0"/>
          <w:sz w:val="22"/>
          <w:szCs w:val="22"/>
        </w:rPr>
        <w:t xml:space="preserve"> copies of all residential, agricultu</w:t>
      </w:r>
      <w:r>
        <w:rPr>
          <w:rFonts w:ascii="Corbel" w:hAnsi="Corbel" w:cs="Arial"/>
          <w:snapToGrid w:val="0"/>
          <w:sz w:val="22"/>
          <w:szCs w:val="22"/>
        </w:rPr>
        <w:t>ral, commercial or other leases</w:t>
      </w:r>
      <w:r w:rsidR="00AD1F59" w:rsidRPr="00692F0E">
        <w:rPr>
          <w:rFonts w:ascii="Corbel" w:hAnsi="Corbel" w:cs="Arial"/>
          <w:snapToGrid w:val="0"/>
          <w:sz w:val="22"/>
          <w:szCs w:val="22"/>
        </w:rPr>
        <w:t xml:space="preserve"> that will be in effect at the tim</w:t>
      </w:r>
      <w:r w:rsidR="00821D41">
        <w:rPr>
          <w:rFonts w:ascii="Corbel" w:hAnsi="Corbel" w:cs="Arial"/>
          <w:snapToGrid w:val="0"/>
          <w:sz w:val="22"/>
          <w:szCs w:val="22"/>
        </w:rPr>
        <w:t>e of easement recordation</w:t>
      </w:r>
      <w:r w:rsidR="00AD1F59" w:rsidRPr="00692F0E">
        <w:rPr>
          <w:rFonts w:ascii="Corbel" w:hAnsi="Corbel" w:cs="Arial"/>
          <w:snapToGrid w:val="0"/>
          <w:sz w:val="22"/>
          <w:szCs w:val="22"/>
        </w:rPr>
        <w:t xml:space="preserve">. </w:t>
      </w:r>
      <w:r w:rsidR="00821D41">
        <w:rPr>
          <w:rFonts w:ascii="Corbel" w:hAnsi="Corbel" w:cs="Arial"/>
          <w:snapToGrid w:val="0"/>
          <w:sz w:val="22"/>
          <w:szCs w:val="22"/>
        </w:rPr>
        <w:t>A</w:t>
      </w:r>
      <w:r w:rsidR="00AD1F59" w:rsidRPr="00692F0E">
        <w:rPr>
          <w:rFonts w:ascii="Corbel" w:hAnsi="Corbel" w:cs="Arial"/>
          <w:snapToGrid w:val="0"/>
          <w:sz w:val="22"/>
          <w:szCs w:val="22"/>
        </w:rPr>
        <w:t>ny unre</w:t>
      </w:r>
      <w:r w:rsidR="00821D41">
        <w:rPr>
          <w:rFonts w:ascii="Corbel" w:hAnsi="Corbel" w:cs="Arial"/>
          <w:snapToGrid w:val="0"/>
          <w:sz w:val="22"/>
          <w:szCs w:val="22"/>
        </w:rPr>
        <w:t xml:space="preserve">corded lease </w:t>
      </w:r>
      <w:r w:rsidR="00AD1F59" w:rsidRPr="00692F0E">
        <w:rPr>
          <w:rFonts w:ascii="Corbel" w:hAnsi="Corbel" w:cs="Arial"/>
          <w:snapToGrid w:val="0"/>
          <w:sz w:val="22"/>
          <w:szCs w:val="22"/>
        </w:rPr>
        <w:t xml:space="preserve">must include subordination language provided by or approved in advance by </w:t>
      </w:r>
      <w:r>
        <w:rPr>
          <w:rFonts w:ascii="Corbel" w:hAnsi="Corbel" w:cs="Arial"/>
          <w:snapToGrid w:val="0"/>
          <w:sz w:val="22"/>
          <w:szCs w:val="22"/>
        </w:rPr>
        <w:t>V</w:t>
      </w:r>
      <w:r w:rsidR="00AD1F59" w:rsidRPr="00692F0E">
        <w:rPr>
          <w:rFonts w:ascii="Corbel" w:hAnsi="Corbel" w:cs="Arial"/>
          <w:snapToGrid w:val="0"/>
          <w:sz w:val="22"/>
          <w:szCs w:val="22"/>
        </w:rPr>
        <w:t>DHR. Exi</w:t>
      </w:r>
      <w:r w:rsidR="00032F35">
        <w:rPr>
          <w:rFonts w:ascii="Corbel" w:hAnsi="Corbel" w:cs="Arial"/>
          <w:snapToGrid w:val="0"/>
          <w:sz w:val="22"/>
          <w:szCs w:val="22"/>
        </w:rPr>
        <w:t>sting leases</w:t>
      </w:r>
      <w:r w:rsidR="00AD1F59" w:rsidRPr="00692F0E">
        <w:rPr>
          <w:rFonts w:ascii="Corbel" w:hAnsi="Corbel" w:cs="Arial"/>
          <w:snapToGrid w:val="0"/>
          <w:sz w:val="22"/>
          <w:szCs w:val="22"/>
        </w:rPr>
        <w:t xml:space="preserve"> may need to </w:t>
      </w:r>
      <w:proofErr w:type="gramStart"/>
      <w:r w:rsidR="00AD1F59" w:rsidRPr="00692F0E">
        <w:rPr>
          <w:rFonts w:ascii="Corbel" w:hAnsi="Corbel" w:cs="Arial"/>
          <w:snapToGrid w:val="0"/>
          <w:sz w:val="22"/>
          <w:szCs w:val="22"/>
        </w:rPr>
        <w:t>be amended</w:t>
      </w:r>
      <w:proofErr w:type="gramEnd"/>
      <w:r w:rsidR="00AD1F59" w:rsidRPr="00692F0E">
        <w:rPr>
          <w:rFonts w:ascii="Corbel" w:hAnsi="Corbel" w:cs="Arial"/>
          <w:snapToGrid w:val="0"/>
          <w:sz w:val="22"/>
          <w:szCs w:val="22"/>
        </w:rPr>
        <w:t xml:space="preserve"> to include the appropriate subordination language.</w:t>
      </w:r>
    </w:p>
    <w:p w:rsidR="009A2486" w:rsidRDefault="009A2486" w:rsidP="0028645E">
      <w:pPr>
        <w:pStyle w:val="ListParagraph"/>
        <w:numPr>
          <w:ilvl w:val="0"/>
          <w:numId w:val="12"/>
        </w:numPr>
        <w:spacing w:after="120"/>
        <w:contextualSpacing w:val="0"/>
        <w:rPr>
          <w:rFonts w:ascii="Corbel" w:hAnsi="Corbel" w:cs="Arial"/>
          <w:snapToGrid w:val="0"/>
          <w:sz w:val="22"/>
          <w:szCs w:val="22"/>
        </w:rPr>
      </w:pPr>
      <w:proofErr w:type="gramStart"/>
      <w:r w:rsidRPr="009A2486">
        <w:rPr>
          <w:rStyle w:val="IntenseEmphasis"/>
          <w:rFonts w:ascii="Corbel" w:eastAsiaTheme="majorEastAsia" w:hAnsi="Corbel" w:cstheme="minorHAnsi"/>
          <w:color w:val="296D9D" w:themeColor="accent1" w:themeShade="BF"/>
          <w:spacing w:val="20"/>
          <w:sz w:val="22"/>
          <w:lang w:eastAsia="ja-JP"/>
        </w:rPr>
        <w:t>Mortgage or Other Lien:</w:t>
      </w:r>
      <w:r w:rsidRPr="009A2486">
        <w:rPr>
          <w:rFonts w:ascii="Corbel" w:hAnsi="Corbel" w:cs="Arial"/>
          <w:snapToGrid w:val="0"/>
          <w:sz w:val="22"/>
          <w:szCs w:val="22"/>
        </w:rPr>
        <w:t xml:space="preserve"> for a</w:t>
      </w:r>
      <w:r w:rsidR="00E659D1">
        <w:rPr>
          <w:rFonts w:ascii="Corbel" w:hAnsi="Corbel" w:cs="Arial"/>
          <w:snapToGrid w:val="0"/>
          <w:sz w:val="22"/>
          <w:szCs w:val="22"/>
        </w:rPr>
        <w:t>ny mortgage/</w:t>
      </w:r>
      <w:r w:rsidRPr="009A2486">
        <w:rPr>
          <w:rFonts w:ascii="Corbel" w:hAnsi="Corbel" w:cs="Arial"/>
          <w:snapToGrid w:val="0"/>
          <w:sz w:val="22"/>
          <w:szCs w:val="22"/>
        </w:rPr>
        <w:t>lien that will be in effect at the time of easement recordation</w:t>
      </w:r>
      <w:r w:rsidR="00E659D1">
        <w:rPr>
          <w:rFonts w:ascii="Corbel" w:hAnsi="Corbel" w:cs="Arial"/>
          <w:snapToGrid w:val="0"/>
          <w:sz w:val="22"/>
          <w:szCs w:val="22"/>
        </w:rPr>
        <w:t xml:space="preserve">, the following </w:t>
      </w:r>
      <w:r w:rsidRPr="009A2486">
        <w:rPr>
          <w:rFonts w:ascii="Corbel" w:hAnsi="Corbel" w:cs="Arial"/>
          <w:snapToGrid w:val="0"/>
          <w:sz w:val="22"/>
          <w:szCs w:val="22"/>
        </w:rPr>
        <w:t>must be provided:</w:t>
      </w:r>
      <w:r w:rsidR="00E659D1">
        <w:rPr>
          <w:rFonts w:ascii="Corbel" w:hAnsi="Corbel" w:cs="Arial"/>
          <w:snapToGrid w:val="0"/>
          <w:sz w:val="22"/>
          <w:szCs w:val="22"/>
        </w:rPr>
        <w:t xml:space="preserve"> (i) w</w:t>
      </w:r>
      <w:r w:rsidRPr="00E659D1">
        <w:rPr>
          <w:rFonts w:ascii="Corbel" w:hAnsi="Corbel" w:cs="Arial"/>
          <w:snapToGrid w:val="0"/>
          <w:sz w:val="22"/>
          <w:szCs w:val="22"/>
        </w:rPr>
        <w:t xml:space="preserve">ritten documentation from lender(s) indicating their willingness to subordinate the lien to </w:t>
      </w:r>
      <w:r w:rsidR="00E659D1">
        <w:rPr>
          <w:rFonts w:ascii="Corbel" w:hAnsi="Corbel" w:cs="Arial"/>
          <w:snapToGrid w:val="0"/>
          <w:sz w:val="22"/>
          <w:szCs w:val="22"/>
        </w:rPr>
        <w:t>the easement; (ii) n</w:t>
      </w:r>
      <w:r w:rsidRPr="00E659D1">
        <w:rPr>
          <w:rFonts w:ascii="Corbel" w:hAnsi="Corbel" w:cs="Arial"/>
          <w:snapToGrid w:val="0"/>
          <w:sz w:val="22"/>
          <w:szCs w:val="22"/>
        </w:rPr>
        <w:t>ame and po</w:t>
      </w:r>
      <w:r w:rsidR="00E659D1">
        <w:rPr>
          <w:rFonts w:ascii="Corbel" w:hAnsi="Corbel" w:cs="Arial"/>
          <w:snapToGrid w:val="0"/>
          <w:sz w:val="22"/>
          <w:szCs w:val="22"/>
        </w:rPr>
        <w:t>sition of individual</w:t>
      </w:r>
      <w:r w:rsidRPr="00E659D1">
        <w:rPr>
          <w:rFonts w:ascii="Corbel" w:hAnsi="Corbel" w:cs="Arial"/>
          <w:snapToGrid w:val="0"/>
          <w:sz w:val="22"/>
          <w:szCs w:val="22"/>
        </w:rPr>
        <w:t xml:space="preserve"> signing</w:t>
      </w:r>
      <w:r w:rsidR="00E659D1">
        <w:rPr>
          <w:rFonts w:ascii="Corbel" w:hAnsi="Corbel" w:cs="Arial"/>
          <w:snapToGrid w:val="0"/>
          <w:sz w:val="22"/>
          <w:szCs w:val="22"/>
        </w:rPr>
        <w:t xml:space="preserve"> on behalf of the lender(s); (iii) </w:t>
      </w:r>
      <w:r w:rsidRPr="00E659D1">
        <w:rPr>
          <w:rFonts w:ascii="Corbel" w:hAnsi="Corbel" w:cs="Arial"/>
          <w:snapToGrid w:val="0"/>
          <w:sz w:val="22"/>
          <w:szCs w:val="22"/>
        </w:rPr>
        <w:t xml:space="preserve">document identifying that individual as authorized to </w:t>
      </w:r>
      <w:r w:rsidR="00E659D1">
        <w:rPr>
          <w:rFonts w:ascii="Corbel" w:hAnsi="Corbel" w:cs="Arial"/>
          <w:snapToGrid w:val="0"/>
          <w:sz w:val="22"/>
          <w:szCs w:val="22"/>
        </w:rPr>
        <w:t xml:space="preserve">sign on behalf of the lender(s); (iv) </w:t>
      </w:r>
      <w:r w:rsidR="00E659D1">
        <w:rPr>
          <w:rFonts w:ascii="Corbel" w:hAnsi="Corbel" w:cs="Calibri"/>
          <w:sz w:val="22"/>
          <w:szCs w:val="22"/>
        </w:rPr>
        <w:t>n</w:t>
      </w:r>
      <w:r w:rsidRPr="00E659D1">
        <w:rPr>
          <w:rFonts w:ascii="Corbel" w:hAnsi="Corbel" w:cs="Calibri"/>
          <w:sz w:val="22"/>
          <w:szCs w:val="22"/>
        </w:rPr>
        <w:t>ame of Trustee(s)</w:t>
      </w:r>
      <w:r w:rsidRPr="00E659D1">
        <w:rPr>
          <w:rFonts w:ascii="Corbel" w:hAnsi="Corbel" w:cs="Arial"/>
          <w:snapToGrid w:val="0"/>
          <w:sz w:val="22"/>
          <w:szCs w:val="22"/>
        </w:rPr>
        <w:t xml:space="preserve"> who will be sig</w:t>
      </w:r>
      <w:r w:rsidR="00E659D1">
        <w:rPr>
          <w:rFonts w:ascii="Corbel" w:hAnsi="Corbel" w:cs="Arial"/>
          <w:snapToGrid w:val="0"/>
          <w:sz w:val="22"/>
          <w:szCs w:val="22"/>
        </w:rPr>
        <w:t xml:space="preserve">ning on behalf of the lender(s); </w:t>
      </w:r>
      <w:r w:rsidR="0028645E">
        <w:rPr>
          <w:rFonts w:ascii="Corbel" w:hAnsi="Corbel" w:cs="Arial"/>
          <w:snapToGrid w:val="0"/>
          <w:sz w:val="22"/>
          <w:szCs w:val="22"/>
        </w:rPr>
        <w:t xml:space="preserve">and </w:t>
      </w:r>
      <w:r w:rsidR="00E659D1">
        <w:rPr>
          <w:rFonts w:ascii="Corbel" w:hAnsi="Corbel" w:cs="Arial"/>
          <w:snapToGrid w:val="0"/>
          <w:sz w:val="22"/>
          <w:szCs w:val="22"/>
        </w:rPr>
        <w:t>(iv) r</w:t>
      </w:r>
      <w:r w:rsidRPr="00E659D1">
        <w:rPr>
          <w:rFonts w:ascii="Corbel" w:hAnsi="Corbel" w:cs="Arial"/>
          <w:snapToGrid w:val="0"/>
          <w:sz w:val="22"/>
          <w:szCs w:val="22"/>
        </w:rPr>
        <w:t>ecorded Appointment of Substitute Trustee document (as applicable).</w:t>
      </w:r>
      <w:proofErr w:type="gramEnd"/>
    </w:p>
    <w:p w:rsidR="00032F35" w:rsidRPr="00032F35" w:rsidRDefault="00032F35" w:rsidP="0028645E">
      <w:pPr>
        <w:pStyle w:val="ListParagraph"/>
        <w:numPr>
          <w:ilvl w:val="0"/>
          <w:numId w:val="12"/>
        </w:numPr>
        <w:spacing w:after="60"/>
        <w:rPr>
          <w:rFonts w:ascii="Corbel" w:hAnsi="Corbel" w:cs="Arial"/>
          <w:b/>
          <w:iCs/>
          <w:snapToGrid w:val="0"/>
          <w:sz w:val="22"/>
          <w:szCs w:val="22"/>
        </w:rPr>
      </w:pPr>
      <w:r w:rsidRPr="00032F35">
        <w:rPr>
          <w:rStyle w:val="IntenseEmphasis"/>
          <w:rFonts w:ascii="Corbel" w:eastAsiaTheme="majorEastAsia" w:hAnsi="Corbel" w:cstheme="minorHAnsi"/>
          <w:color w:val="296D9D" w:themeColor="accent1" w:themeShade="BF"/>
          <w:spacing w:val="20"/>
          <w:sz w:val="22"/>
          <w:lang w:eastAsia="ja-JP"/>
        </w:rPr>
        <w:t xml:space="preserve">Organizational </w:t>
      </w:r>
      <w:r>
        <w:rPr>
          <w:rStyle w:val="IntenseEmphasis"/>
          <w:rFonts w:ascii="Corbel" w:eastAsiaTheme="majorEastAsia" w:hAnsi="Corbel" w:cstheme="minorHAnsi"/>
          <w:color w:val="296D9D" w:themeColor="accent1" w:themeShade="BF"/>
          <w:spacing w:val="20"/>
          <w:sz w:val="22"/>
          <w:lang w:eastAsia="ja-JP"/>
        </w:rPr>
        <w:t xml:space="preserve">&amp; </w:t>
      </w:r>
      <w:r w:rsidRPr="00032F35">
        <w:rPr>
          <w:rStyle w:val="IntenseEmphasis"/>
          <w:rFonts w:ascii="Corbel" w:eastAsiaTheme="majorEastAsia" w:hAnsi="Corbel" w:cstheme="minorHAnsi"/>
          <w:color w:val="296D9D" w:themeColor="accent1" w:themeShade="BF"/>
          <w:spacing w:val="20"/>
          <w:sz w:val="22"/>
          <w:lang w:eastAsia="ja-JP"/>
        </w:rPr>
        <w:t>Authorization Documents</w:t>
      </w:r>
      <w:r>
        <w:rPr>
          <w:rStyle w:val="IntenseEmphasis"/>
          <w:rFonts w:ascii="Corbel" w:eastAsiaTheme="majorEastAsia" w:hAnsi="Corbel" w:cstheme="minorHAnsi"/>
          <w:color w:val="296D9D" w:themeColor="accent1" w:themeShade="BF"/>
          <w:spacing w:val="20"/>
          <w:sz w:val="22"/>
          <w:lang w:eastAsia="ja-JP"/>
        </w:rPr>
        <w:t>:</w:t>
      </w:r>
      <w:r>
        <w:rPr>
          <w:rStyle w:val="IntenseEmphasis"/>
          <w:rFonts w:ascii="Corbel" w:eastAsiaTheme="majorEastAsia" w:hAnsi="Corbel" w:cstheme="minorHAnsi"/>
          <w:b w:val="0"/>
          <w:color w:val="296D9D" w:themeColor="accent1" w:themeShade="BF"/>
          <w:spacing w:val="20"/>
          <w:sz w:val="22"/>
          <w:lang w:eastAsia="ja-JP"/>
        </w:rPr>
        <w:t xml:space="preserve"> </w:t>
      </w:r>
      <w:r w:rsidRPr="00032F35">
        <w:rPr>
          <w:rFonts w:ascii="Corbel" w:hAnsi="Corbel" w:cs="Arial"/>
          <w:iCs/>
          <w:snapToGrid w:val="0"/>
          <w:sz w:val="22"/>
          <w:szCs w:val="22"/>
        </w:rPr>
        <w:t xml:space="preserve">required if </w:t>
      </w:r>
      <w:r w:rsidRPr="00032F35">
        <w:rPr>
          <w:rFonts w:ascii="Corbel" w:hAnsi="Corbel" w:cs="Arial"/>
          <w:snapToGrid w:val="0"/>
          <w:sz w:val="22"/>
          <w:szCs w:val="22"/>
        </w:rPr>
        <w:t xml:space="preserve">property </w:t>
      </w:r>
      <w:proofErr w:type="gramStart"/>
      <w:r w:rsidRPr="00032F35">
        <w:rPr>
          <w:rFonts w:ascii="Corbel" w:hAnsi="Corbel" w:cs="Arial"/>
          <w:snapToGrid w:val="0"/>
          <w:sz w:val="22"/>
          <w:szCs w:val="22"/>
        </w:rPr>
        <w:t>is owned</w:t>
      </w:r>
      <w:proofErr w:type="gramEnd"/>
      <w:r w:rsidRPr="00032F35">
        <w:rPr>
          <w:rFonts w:ascii="Corbel" w:hAnsi="Corbel" w:cs="Arial"/>
          <w:snapToGrid w:val="0"/>
          <w:sz w:val="22"/>
          <w:szCs w:val="22"/>
        </w:rPr>
        <w:t xml:space="preserve"> by an LLC or other corporate entity</w:t>
      </w:r>
      <w:r w:rsidR="003E733F">
        <w:rPr>
          <w:rFonts w:ascii="Corbel" w:hAnsi="Corbel" w:cs="Arial"/>
          <w:snapToGrid w:val="0"/>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31"/>
        <w:gridCol w:w="7469"/>
      </w:tblGrid>
      <w:tr w:rsidR="006707F1" w:rsidTr="008770E7">
        <w:trPr>
          <w:trHeight w:hRule="exact" w:val="1584"/>
        </w:trPr>
        <w:tc>
          <w:tcPr>
            <w:tcW w:w="1542" w:type="pct"/>
            <w:shd w:val="clear" w:color="auto" w:fill="23316B" w:themeFill="text2"/>
          </w:tcPr>
          <w:p w:rsidR="006707F1" w:rsidRDefault="008770E7" w:rsidP="00382C00">
            <w:pPr>
              <w:rPr>
                <w:noProof/>
              </w:rPr>
            </w:pPr>
            <w:r>
              <w:rPr>
                <w:noProof/>
                <w:lang w:eastAsia="en-US"/>
              </w:rPr>
              <w:lastRenderedPageBreak/>
              <mc:AlternateContent>
                <mc:Choice Requires="wps">
                  <w:drawing>
                    <wp:anchor distT="0" distB="0" distL="114300" distR="114300" simplePos="0" relativeHeight="251689984" behindDoc="0" locked="0" layoutInCell="1" allowOverlap="1" wp14:anchorId="4478F1AE" wp14:editId="6EDC807E">
                      <wp:simplePos x="0" y="0"/>
                      <wp:positionH relativeFrom="column">
                        <wp:posOffset>2012950</wp:posOffset>
                      </wp:positionH>
                      <wp:positionV relativeFrom="paragraph">
                        <wp:posOffset>401955</wp:posOffset>
                      </wp:positionV>
                      <wp:extent cx="241300" cy="222250"/>
                      <wp:effectExtent l="0" t="0" r="25400" b="25400"/>
                      <wp:wrapNone/>
                      <wp:docPr id="193" name="Flowchart: Connector 193"/>
                      <wp:cNvGraphicFramePr/>
                      <a:graphic xmlns:a="http://schemas.openxmlformats.org/drawingml/2006/main">
                        <a:graphicData uri="http://schemas.microsoft.com/office/word/2010/wordprocessingShape">
                          <wps:wsp>
                            <wps:cNvSpPr/>
                            <wps:spPr>
                              <a:xfrm>
                                <a:off x="0" y="0"/>
                                <a:ext cx="241300" cy="22225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FD69D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3" o:spid="_x0000_s1026" type="#_x0000_t120" style="position:absolute;margin-left:158.5pt;margin-top:31.65pt;width:19pt;height:1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" fillcolor="white [3212]" strokecolor="white [3212]" strokeweight="1pt">
                      <v:stroke joinstyle="miter"/>
                    </v:shape>
                  </w:pict>
                </mc:Fallback>
              </mc:AlternateContent>
            </w:r>
            <w:r>
              <w:rPr>
                <w:noProof/>
                <w:lang w:eastAsia="en-US"/>
              </w:rPr>
              <mc:AlternateContent>
                <mc:Choice Requires="wps">
                  <w:drawing>
                    <wp:anchor distT="0" distB="0" distL="114300" distR="114300" simplePos="0" relativeHeight="251687936" behindDoc="0" locked="0" layoutInCell="1" allowOverlap="1" wp14:anchorId="1C3A4B46" wp14:editId="03668CAF">
                      <wp:simplePos x="0" y="0"/>
                      <wp:positionH relativeFrom="column">
                        <wp:posOffset>1619250</wp:posOffset>
                      </wp:positionH>
                      <wp:positionV relativeFrom="paragraph">
                        <wp:posOffset>400050</wp:posOffset>
                      </wp:positionV>
                      <wp:extent cx="241300" cy="222250"/>
                      <wp:effectExtent l="0" t="0" r="25400" b="25400"/>
                      <wp:wrapNone/>
                      <wp:docPr id="192" name="Flowchart: Connector 192"/>
                      <wp:cNvGraphicFramePr/>
                      <a:graphic xmlns:a="http://schemas.openxmlformats.org/drawingml/2006/main">
                        <a:graphicData uri="http://schemas.microsoft.com/office/word/2010/wordprocessingShape">
                          <wps:wsp>
                            <wps:cNvSpPr/>
                            <wps:spPr>
                              <a:xfrm>
                                <a:off x="0" y="0"/>
                                <a:ext cx="241300" cy="22225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BDCED3" id="Flowchart: Connector 192" o:spid="_x0000_s1026" type="#_x0000_t120" style="position:absolute;margin-left:127.5pt;margin-top:31.5pt;width:19pt;height:1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" fillcolor="white [3212]" strokecolor="white [3212]" strokeweight="1pt">
                      <v:stroke joinstyle="miter"/>
                    </v:shape>
                  </w:pict>
                </mc:Fallback>
              </mc:AlternateContent>
            </w:r>
            <w:r w:rsidRPr="008770E7">
              <w:rPr>
                <w:noProof/>
                <w:lang w:eastAsia="en-US"/>
              </w:rPr>
              <w:drawing>
                <wp:inline distT="0" distB="0" distL="0" distR="0" wp14:anchorId="102FB74C" wp14:editId="1197880C">
                  <wp:extent cx="1282700" cy="859481"/>
                  <wp:effectExtent l="133350" t="76200" r="88900" b="131445"/>
                  <wp:docPr id="31" name="Picture 31" descr="\\wap00787\Easement_Program\079-0011_ep_Menokin\Monitoring_Reports\2015_Monitoring_Reports\ASR pics\DSC_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p00787\Easement_Program\079-0011_ep_Menokin\Monitoring_Reports\2015_Monitoring_Reports\ASR pics\DSC_0020.JPG"/>
                          <pic:cNvPicPr>
                            <a:picLocks noChangeAspect="1" noChangeArrowheads="1"/>
                          </pic:cNvPicPr>
                        </pic:nvPicPr>
                        <pic:blipFill>
                          <a:blip r:embed="rId28" cstate="screen">
                            <a:extLst>
                              <a:ext uri="{28A0092B-C50C-407E-A947-70E740481C1C}">
                                <a14:useLocalDpi xmlns:a14="http://schemas.microsoft.com/office/drawing/2010/main" val="0"/>
                              </a:ext>
                            </a:extLst>
                          </a:blip>
                          <a:srcRect/>
                          <a:stretch>
                            <a:fillRect/>
                          </a:stretch>
                        </pic:blipFill>
                        <pic:spPr bwMode="auto">
                          <a:xfrm>
                            <a:off x="0" y="0"/>
                            <a:ext cx="1292194" cy="86584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3458" w:type="pct"/>
            <w:shd w:val="clear" w:color="auto" w:fill="23316B" w:themeFill="text2"/>
          </w:tcPr>
          <w:p w:rsidR="006707F1" w:rsidRDefault="00D96EFD" w:rsidP="00382C00">
            <w:pPr>
              <w:rPr>
                <w:noProof/>
              </w:rPr>
            </w:pPr>
            <w:r>
              <w:rPr>
                <w:noProof/>
                <w:lang w:eastAsia="en-US"/>
              </w:rPr>
              <mc:AlternateContent>
                <mc:Choice Requires="wps">
                  <w:drawing>
                    <wp:anchor distT="0" distB="0" distL="114300" distR="114300" simplePos="0" relativeHeight="251694080" behindDoc="0" locked="0" layoutInCell="1" allowOverlap="1" wp14:anchorId="7D4AF8FE" wp14:editId="403F10CC">
                      <wp:simplePos x="0" y="0"/>
                      <wp:positionH relativeFrom="column">
                        <wp:posOffset>697865</wp:posOffset>
                      </wp:positionH>
                      <wp:positionV relativeFrom="paragraph">
                        <wp:posOffset>400685</wp:posOffset>
                      </wp:positionV>
                      <wp:extent cx="241300" cy="222250"/>
                      <wp:effectExtent l="0" t="0" r="25400" b="25400"/>
                      <wp:wrapNone/>
                      <wp:docPr id="196" name="Flowchart: Connector 196"/>
                      <wp:cNvGraphicFramePr/>
                      <a:graphic xmlns:a="http://schemas.openxmlformats.org/drawingml/2006/main">
                        <a:graphicData uri="http://schemas.microsoft.com/office/word/2010/wordprocessingShape">
                          <wps:wsp>
                            <wps:cNvSpPr/>
                            <wps:spPr>
                              <a:xfrm>
                                <a:off x="0" y="0"/>
                                <a:ext cx="241300" cy="22225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1D11DE" id="Flowchart: Connector 196" o:spid="_x0000_s1026" type="#_x0000_t120" style="position:absolute;margin-left:54.95pt;margin-top:31.55pt;width:19pt;height:1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" fillcolor="white [3212]" strokecolor="white [3212]" strokeweight="1pt">
                      <v:stroke joinstyle="miter"/>
                    </v:shape>
                  </w:pict>
                </mc:Fallback>
              </mc:AlternateContent>
            </w:r>
            <w:r w:rsidR="008770E7">
              <w:rPr>
                <w:noProof/>
                <w:lang w:eastAsia="en-US"/>
              </w:rPr>
              <mc:AlternateContent>
                <mc:Choice Requires="wps">
                  <w:drawing>
                    <wp:anchor distT="0" distB="0" distL="114300" distR="114300" simplePos="0" relativeHeight="251692032" behindDoc="0" locked="0" layoutInCell="1" allowOverlap="1" wp14:anchorId="4E744AEF" wp14:editId="5E6B9115">
                      <wp:simplePos x="0" y="0"/>
                      <wp:positionH relativeFrom="column">
                        <wp:posOffset>291465</wp:posOffset>
                      </wp:positionH>
                      <wp:positionV relativeFrom="paragraph">
                        <wp:posOffset>400685</wp:posOffset>
                      </wp:positionV>
                      <wp:extent cx="241300" cy="222250"/>
                      <wp:effectExtent l="0" t="0" r="25400" b="25400"/>
                      <wp:wrapNone/>
                      <wp:docPr id="194" name="Flowchart: Connector 194"/>
                      <wp:cNvGraphicFramePr/>
                      <a:graphic xmlns:a="http://schemas.openxmlformats.org/drawingml/2006/main">
                        <a:graphicData uri="http://schemas.microsoft.com/office/word/2010/wordprocessingShape">
                          <wps:wsp>
                            <wps:cNvSpPr/>
                            <wps:spPr>
                              <a:xfrm>
                                <a:off x="0" y="0"/>
                                <a:ext cx="241300" cy="222250"/>
                              </a:xfrm>
                              <a:prstGeom prst="flowChartConnector">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7DDD94" id="Flowchart: Connector 194" o:spid="_x0000_s1026" type="#_x0000_t120" style="position:absolute;margin-left:22.95pt;margin-top:31.55pt;width:19pt;height:1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" fillcolor="white [3212]" strokecolor="white [3212]" strokeweight="1pt">
                      <v:stroke joinstyle="miter"/>
                    </v:shape>
                  </w:pict>
                </mc:Fallback>
              </mc:AlternateContent>
            </w:r>
            <w:r w:rsidR="008770E7">
              <w:rPr>
                <w:noProof/>
                <w:lang w:eastAsia="en-US"/>
              </w:rPr>
              <mc:AlternateContent>
                <mc:Choice Requires="wps">
                  <w:drawing>
                    <wp:anchor distT="0" distB="0" distL="114300" distR="114300" simplePos="0" relativeHeight="251679744" behindDoc="0" locked="0" layoutInCell="1" allowOverlap="1" wp14:anchorId="5FA9BFCC" wp14:editId="0E2FE7E7">
                      <wp:simplePos x="0" y="0"/>
                      <wp:positionH relativeFrom="column">
                        <wp:posOffset>1091565</wp:posOffset>
                      </wp:positionH>
                      <wp:positionV relativeFrom="paragraph">
                        <wp:posOffset>19050</wp:posOffset>
                      </wp:positionV>
                      <wp:extent cx="3540125" cy="9715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125" cy="971550"/>
                              </a:xfrm>
                              <a:prstGeom prst="rect">
                                <a:avLst/>
                              </a:prstGeom>
                              <a:noFill/>
                              <a:ln w="9525">
                                <a:noFill/>
                                <a:miter lim="800000"/>
                                <a:headEnd/>
                                <a:tailEnd/>
                              </a:ln>
                            </wps:spPr>
                            <wps:txbx>
                              <w:txbxContent>
                                <w:p w:rsidR="006707F1" w:rsidRPr="00D748E4" w:rsidRDefault="001D6B6F" w:rsidP="001D6B6F">
                                  <w:pPr>
                                    <w:pStyle w:val="Title"/>
                                    <w:spacing w:before="0"/>
                                    <w:jc w:val="right"/>
                                    <w:rPr>
                                      <w:color w:val="FFFFFF" w:themeColor="background1"/>
                                      <w:sz w:val="36"/>
                                      <w:szCs w:val="36"/>
                                    </w:rPr>
                                  </w:pPr>
                                  <w:r w:rsidRPr="00D748E4">
                                    <w:rPr>
                                      <w:color w:val="FFFFFF" w:themeColor="background1"/>
                                      <w:sz w:val="36"/>
                                      <w:szCs w:val="36"/>
                                    </w:rPr>
                                    <w:t xml:space="preserve">STEPS TO CONVEYING </w:t>
                                  </w:r>
                                  <w:r w:rsidR="00D748E4" w:rsidRPr="00D748E4">
                                    <w:rPr>
                                      <w:color w:val="FFFFFF" w:themeColor="background1"/>
                                      <w:sz w:val="36"/>
                                      <w:szCs w:val="36"/>
                                    </w:rPr>
                                    <w:t xml:space="preserve">AN </w:t>
                                  </w:r>
                                  <w:r w:rsidRPr="00D748E4">
                                    <w:rPr>
                                      <w:color w:val="FFFFFF" w:themeColor="background1"/>
                                      <w:sz w:val="36"/>
                                      <w:szCs w:val="36"/>
                                    </w:rPr>
                                    <w:t>EASEMENT</w:t>
                                  </w:r>
                                  <w:r w:rsidR="00D748E4" w:rsidRPr="00D748E4">
                                    <w:rPr>
                                      <w:color w:val="FFFFFF" w:themeColor="background1"/>
                                      <w:sz w:val="36"/>
                                      <w:szCs w:val="36"/>
                                    </w:rPr>
                                    <w:t xml:space="preserve"> TO THE BOARD OF HISTORIC RESOURCES</w:t>
                                  </w:r>
                                </w:p>
                              </w:txbxContent>
                            </wps:txbx>
                            <wps:bodyPr rot="0" vert="horz" wrap="square" lIns="91440" tIns="9144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BFCC" id="_x0000_s1034" type="#_x0000_t202" style="position:absolute;margin-left:85.95pt;margin-top:1.5pt;width:278.75pt;height: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" filled="f" stroked="f">
                      <v:textbox inset=",7.2pt">
                        <w:txbxContent>
                          <w:p w:rsidR="006707F1" w:rsidRPr="00D748E4" w:rsidRDefault="001D6B6F" w:rsidP="001D6B6F">
                            <w:pPr>
                              <w:pStyle w:val="Title"/>
                              <w:spacing w:before="0"/>
                              <w:jc w:val="right"/>
                              <w:rPr>
                                <w:color w:val="FFFFFF" w:themeColor="background1"/>
                                <w:sz w:val="36"/>
                                <w:szCs w:val="36"/>
                              </w:rPr>
                            </w:pPr>
                            <w:r w:rsidRPr="00D748E4">
                              <w:rPr>
                                <w:color w:val="FFFFFF" w:themeColor="background1"/>
                                <w:sz w:val="36"/>
                                <w:szCs w:val="36"/>
                              </w:rPr>
                              <w:t xml:space="preserve">STEPS TO CONVEYING </w:t>
                            </w:r>
                            <w:r w:rsidR="00D748E4" w:rsidRPr="00D748E4">
                              <w:rPr>
                                <w:color w:val="FFFFFF" w:themeColor="background1"/>
                                <w:sz w:val="36"/>
                                <w:szCs w:val="36"/>
                              </w:rPr>
                              <w:t xml:space="preserve">AN </w:t>
                            </w:r>
                            <w:r w:rsidRPr="00D748E4">
                              <w:rPr>
                                <w:color w:val="FFFFFF" w:themeColor="background1"/>
                                <w:sz w:val="36"/>
                                <w:szCs w:val="36"/>
                              </w:rPr>
                              <w:t>EASEMENT</w:t>
                            </w:r>
                            <w:r w:rsidR="00D748E4" w:rsidRPr="00D748E4">
                              <w:rPr>
                                <w:color w:val="FFFFFF" w:themeColor="background1"/>
                                <w:sz w:val="36"/>
                                <w:szCs w:val="36"/>
                              </w:rPr>
                              <w:t xml:space="preserve"> TO THE BOARD OF HISTORIC RESOURCES</w:t>
                            </w:r>
                          </w:p>
                        </w:txbxContent>
                      </v:textbox>
                      <w10:wrap type="square"/>
                    </v:shape>
                  </w:pict>
                </mc:Fallback>
              </mc:AlternateContent>
            </w:r>
          </w:p>
        </w:tc>
      </w:tr>
    </w:tbl>
    <w:p w:rsidR="00032F35" w:rsidRPr="00DB55ED" w:rsidRDefault="00032F35" w:rsidP="00C456FB">
      <w:pPr>
        <w:spacing w:after="120" w:line="240" w:lineRule="auto"/>
        <w:jc w:val="both"/>
        <w:rPr>
          <w:rFonts w:ascii="Corbel" w:hAnsi="Corbel" w:cs="Calibri"/>
          <w:bCs/>
          <w:i/>
          <w:sz w:val="22"/>
          <w:szCs w:val="22"/>
        </w:rPr>
      </w:pPr>
      <w:r w:rsidRPr="00DB55ED">
        <w:rPr>
          <w:rFonts w:ascii="Corbel" w:hAnsi="Corbel" w:cs="Calibri"/>
          <w:bCs/>
          <w:i/>
          <w:sz w:val="22"/>
          <w:szCs w:val="22"/>
        </w:rPr>
        <w:t xml:space="preserve">The following outline describes the basic steps for conveying an easement to the Virginia Board of Historic Resources and </w:t>
      </w:r>
      <w:proofErr w:type="gramStart"/>
      <w:r w:rsidRPr="00DB55ED">
        <w:rPr>
          <w:rFonts w:ascii="Corbel" w:hAnsi="Corbel" w:cs="Calibri"/>
          <w:bCs/>
          <w:i/>
          <w:sz w:val="22"/>
          <w:szCs w:val="22"/>
        </w:rPr>
        <w:t>is intended</w:t>
      </w:r>
      <w:proofErr w:type="gramEnd"/>
      <w:r w:rsidRPr="00DB55ED">
        <w:rPr>
          <w:rFonts w:ascii="Corbel" w:hAnsi="Corbel" w:cs="Calibri"/>
          <w:bCs/>
          <w:i/>
          <w:sz w:val="22"/>
          <w:szCs w:val="22"/>
        </w:rPr>
        <w:t xml:space="preserve"> to be a summary overview. Please note that the timeline for donation of an </w:t>
      </w:r>
      <w:r w:rsidR="003E733F">
        <w:rPr>
          <w:rFonts w:ascii="Corbel" w:hAnsi="Corbel" w:cs="Calibri"/>
          <w:bCs/>
          <w:i/>
          <w:sz w:val="22"/>
          <w:szCs w:val="22"/>
        </w:rPr>
        <w:t>easement may vary, but plan for a minimum of</w:t>
      </w:r>
      <w:r w:rsidRPr="00DB55ED">
        <w:rPr>
          <w:rFonts w:ascii="Corbel" w:hAnsi="Corbel" w:cs="Calibri"/>
          <w:bCs/>
          <w:i/>
          <w:sz w:val="22"/>
          <w:szCs w:val="22"/>
        </w:rPr>
        <w:t xml:space="preserve"> 12-18 months depending on the complexity of the project and applicable grant funding sources.</w:t>
      </w:r>
    </w:p>
    <w:p w:rsidR="00032F35" w:rsidRPr="00E03188" w:rsidRDefault="00032F35" w:rsidP="00C456FB">
      <w:pPr>
        <w:numPr>
          <w:ilvl w:val="0"/>
          <w:numId w:val="15"/>
        </w:numPr>
        <w:spacing w:after="0" w:line="240" w:lineRule="auto"/>
        <w:jc w:val="both"/>
        <w:rPr>
          <w:rFonts w:ascii="Corbel" w:hAnsi="Corbel" w:cs="Calibri"/>
          <w:b/>
          <w:sz w:val="22"/>
          <w:szCs w:val="22"/>
        </w:rPr>
      </w:pPr>
      <w:r w:rsidRPr="00DB55ED">
        <w:rPr>
          <w:rFonts w:ascii="Corbel" w:hAnsi="Corbel" w:cs="Calibri"/>
          <w:b/>
          <w:sz w:val="22"/>
          <w:szCs w:val="22"/>
          <w:u w:val="single"/>
        </w:rPr>
        <w:t>PLANNING AND GATHERING INFORMATION</w:t>
      </w:r>
      <w:r w:rsidRPr="00DB55ED">
        <w:rPr>
          <w:rFonts w:ascii="Corbel" w:hAnsi="Corbel" w:cs="Calibri"/>
          <w:b/>
          <w:sz w:val="22"/>
          <w:szCs w:val="22"/>
        </w:rPr>
        <w:t>:</w:t>
      </w:r>
      <w:r w:rsidR="00DB55ED" w:rsidRPr="00DB55ED">
        <w:rPr>
          <w:rFonts w:ascii="Corbel" w:hAnsi="Corbel" w:cs="Calibri"/>
          <w:b/>
          <w:sz w:val="22"/>
          <w:szCs w:val="22"/>
        </w:rPr>
        <w:t xml:space="preserve"> </w:t>
      </w:r>
      <w:r w:rsidR="001F1B75">
        <w:rPr>
          <w:rFonts w:ascii="Corbel" w:hAnsi="Corbel" w:cs="Calibri"/>
          <w:sz w:val="22"/>
          <w:szCs w:val="22"/>
        </w:rPr>
        <w:t>O</w:t>
      </w:r>
      <w:r w:rsidR="00983A73">
        <w:rPr>
          <w:rFonts w:ascii="Corbel" w:hAnsi="Corbel" w:cs="Calibri"/>
          <w:sz w:val="22"/>
          <w:szCs w:val="22"/>
        </w:rPr>
        <w:t>wner contacts VDHR E</w:t>
      </w:r>
      <w:r w:rsidRPr="00DB55ED">
        <w:rPr>
          <w:rFonts w:ascii="Corbel" w:hAnsi="Corbel" w:cs="Calibri"/>
          <w:sz w:val="22"/>
          <w:szCs w:val="22"/>
        </w:rPr>
        <w:t xml:space="preserve">asement </w:t>
      </w:r>
      <w:r w:rsidR="00983A73">
        <w:rPr>
          <w:rFonts w:ascii="Corbel" w:hAnsi="Corbel" w:cs="Calibri"/>
          <w:sz w:val="22"/>
          <w:szCs w:val="22"/>
        </w:rPr>
        <w:t xml:space="preserve">Program </w:t>
      </w:r>
      <w:r w:rsidRPr="00DB55ED">
        <w:rPr>
          <w:rFonts w:ascii="Corbel" w:hAnsi="Corbel" w:cs="Calibri"/>
          <w:sz w:val="22"/>
          <w:szCs w:val="22"/>
        </w:rPr>
        <w:t>staff to request information and discuss the Easement Program and donation process.</w:t>
      </w:r>
      <w:r w:rsidRPr="00DB55ED">
        <w:rPr>
          <w:rFonts w:ascii="Corbel" w:hAnsi="Corbel" w:cs="Calibri"/>
          <w:b/>
          <w:sz w:val="22"/>
          <w:szCs w:val="22"/>
        </w:rPr>
        <w:t xml:space="preserve"> </w:t>
      </w:r>
      <w:r w:rsidRPr="00DB55ED">
        <w:rPr>
          <w:rFonts w:ascii="Corbel" w:hAnsi="Corbel" w:cs="Calibri"/>
          <w:sz w:val="22"/>
          <w:szCs w:val="22"/>
        </w:rPr>
        <w:t>Staff conducts research to confirm the historic significance of the property and it</w:t>
      </w:r>
      <w:r w:rsidR="001F1B75">
        <w:rPr>
          <w:rFonts w:ascii="Corbel" w:hAnsi="Corbel" w:cs="Calibri"/>
          <w:sz w:val="22"/>
          <w:szCs w:val="22"/>
        </w:rPr>
        <w:t>s eligibility for the Easement P</w:t>
      </w:r>
      <w:r w:rsidRPr="00DB55ED">
        <w:rPr>
          <w:rFonts w:ascii="Corbel" w:hAnsi="Corbel" w:cs="Calibri"/>
          <w:sz w:val="22"/>
          <w:szCs w:val="22"/>
        </w:rPr>
        <w:t>rogram as well as identify associated conservation values.</w:t>
      </w:r>
      <w:r w:rsidR="00DB55ED" w:rsidRPr="00DB55ED">
        <w:rPr>
          <w:rFonts w:ascii="Corbel" w:hAnsi="Corbel" w:cs="Calibri"/>
          <w:b/>
          <w:sz w:val="22"/>
          <w:szCs w:val="22"/>
        </w:rPr>
        <w:t xml:space="preserve"> </w:t>
      </w:r>
      <w:r w:rsidRPr="00DB55ED">
        <w:rPr>
          <w:rFonts w:ascii="Corbel" w:hAnsi="Corbel" w:cs="Calibri"/>
          <w:sz w:val="22"/>
          <w:szCs w:val="22"/>
        </w:rPr>
        <w:t xml:space="preserve">Staff provides </w:t>
      </w:r>
      <w:r w:rsidR="00DB55ED">
        <w:rPr>
          <w:rFonts w:ascii="Corbel" w:hAnsi="Corbel" w:cs="Calibri"/>
          <w:sz w:val="22"/>
          <w:szCs w:val="22"/>
        </w:rPr>
        <w:t xml:space="preserve">owner an </w:t>
      </w:r>
      <w:r w:rsidRPr="00DB55ED">
        <w:rPr>
          <w:rFonts w:ascii="Corbel" w:hAnsi="Corbel" w:cs="Calibri"/>
          <w:sz w:val="22"/>
          <w:szCs w:val="22"/>
        </w:rPr>
        <w:t>Easement Information Packet</w:t>
      </w:r>
      <w:r w:rsidR="00C456FB">
        <w:rPr>
          <w:rFonts w:ascii="Corbel" w:hAnsi="Corbel" w:cs="Calibri"/>
          <w:sz w:val="22"/>
          <w:szCs w:val="22"/>
        </w:rPr>
        <w:t xml:space="preserve">, </w:t>
      </w:r>
      <w:r w:rsidR="008770E7">
        <w:rPr>
          <w:rFonts w:ascii="Corbel" w:hAnsi="Corbel" w:cs="Calibri"/>
          <w:sz w:val="22"/>
          <w:szCs w:val="22"/>
        </w:rPr>
        <w:t xml:space="preserve">the </w:t>
      </w:r>
      <w:hyperlink r:id="rId29" w:history="1">
        <w:r w:rsidR="008C5735" w:rsidRPr="008C5735">
          <w:rPr>
            <w:rStyle w:val="Hyperlink"/>
            <w:rFonts w:ascii="Corbel" w:hAnsi="Corbel" w:cs="Calibri"/>
            <w:sz w:val="22"/>
            <w:szCs w:val="22"/>
          </w:rPr>
          <w:t>Easement Program Policies</w:t>
        </w:r>
      </w:hyperlink>
      <w:r w:rsidR="008C5735">
        <w:rPr>
          <w:rFonts w:ascii="Corbel" w:hAnsi="Corbel" w:cs="Calibri"/>
          <w:sz w:val="22"/>
          <w:szCs w:val="22"/>
        </w:rPr>
        <w:t xml:space="preserve">, </w:t>
      </w:r>
      <w:r w:rsidR="008770E7">
        <w:rPr>
          <w:rFonts w:ascii="Corbel" w:hAnsi="Corbel" w:cs="Calibri"/>
          <w:sz w:val="22"/>
          <w:szCs w:val="22"/>
        </w:rPr>
        <w:t xml:space="preserve">and </w:t>
      </w:r>
      <w:hyperlink r:id="rId30" w:history="1">
        <w:r w:rsidR="008770E7" w:rsidRPr="008770E7">
          <w:rPr>
            <w:rStyle w:val="Hyperlink"/>
            <w:rFonts w:ascii="Corbel" w:hAnsi="Corbel" w:cs="Calibri"/>
            <w:sz w:val="22"/>
            <w:szCs w:val="22"/>
          </w:rPr>
          <w:t>Easement Application Form</w:t>
        </w:r>
      </w:hyperlink>
      <w:r w:rsidR="00DB55ED">
        <w:rPr>
          <w:rFonts w:ascii="Corbel" w:hAnsi="Corbel" w:cs="Calibri"/>
          <w:sz w:val="22"/>
          <w:szCs w:val="22"/>
        </w:rPr>
        <w:t>.</w:t>
      </w:r>
      <w:r w:rsidRPr="00DB55ED">
        <w:rPr>
          <w:rFonts w:ascii="Corbel" w:hAnsi="Corbel" w:cs="Calibri"/>
          <w:sz w:val="22"/>
          <w:szCs w:val="22"/>
        </w:rPr>
        <w:t xml:space="preserve"> </w:t>
      </w:r>
      <w:r w:rsidRPr="00C456FB">
        <w:rPr>
          <w:rFonts w:ascii="Corbel" w:hAnsi="Corbel" w:cs="Calibri"/>
          <w:b/>
          <w:i/>
          <w:sz w:val="22"/>
          <w:szCs w:val="22"/>
        </w:rPr>
        <w:t>To d</w:t>
      </w:r>
      <w:r w:rsidR="00AF0A14">
        <w:rPr>
          <w:rFonts w:ascii="Corbel" w:hAnsi="Corbel" w:cs="Calibri"/>
          <w:b/>
          <w:i/>
          <w:sz w:val="22"/>
          <w:szCs w:val="22"/>
        </w:rPr>
        <w:t xml:space="preserve">etermine whether an </w:t>
      </w:r>
      <w:r w:rsidRPr="00C456FB">
        <w:rPr>
          <w:rFonts w:ascii="Corbel" w:hAnsi="Corbel" w:cs="Calibri"/>
          <w:b/>
          <w:i/>
          <w:sz w:val="22"/>
          <w:szCs w:val="22"/>
        </w:rPr>
        <w:t>easement is a good fit for you and your property, VD</w:t>
      </w:r>
      <w:r w:rsidR="00AF0A14">
        <w:rPr>
          <w:rFonts w:ascii="Corbel" w:hAnsi="Corbel" w:cs="Calibri"/>
          <w:b/>
          <w:i/>
          <w:sz w:val="22"/>
          <w:szCs w:val="22"/>
        </w:rPr>
        <w:t xml:space="preserve">HR </w:t>
      </w:r>
      <w:r w:rsidR="00C456FB">
        <w:rPr>
          <w:rFonts w:ascii="Corbel" w:hAnsi="Corbel" w:cs="Calibri"/>
          <w:b/>
          <w:i/>
          <w:sz w:val="22"/>
          <w:szCs w:val="22"/>
        </w:rPr>
        <w:t xml:space="preserve">recommends that </w:t>
      </w:r>
      <w:r w:rsidRPr="00C456FB">
        <w:rPr>
          <w:rFonts w:ascii="Corbel" w:hAnsi="Corbel" w:cs="Calibri"/>
          <w:b/>
          <w:i/>
          <w:sz w:val="22"/>
          <w:szCs w:val="22"/>
        </w:rPr>
        <w:t xml:space="preserve">owners </w:t>
      </w:r>
      <w:r w:rsidR="00C456FB">
        <w:rPr>
          <w:rFonts w:ascii="Corbel" w:hAnsi="Corbel" w:cs="Calibri"/>
          <w:b/>
          <w:i/>
          <w:sz w:val="22"/>
          <w:szCs w:val="22"/>
        </w:rPr>
        <w:t>consult with an attorney</w:t>
      </w:r>
      <w:r w:rsidRPr="00C456FB">
        <w:rPr>
          <w:rFonts w:ascii="Corbel" w:hAnsi="Corbel" w:cs="Calibri"/>
          <w:b/>
          <w:i/>
          <w:sz w:val="22"/>
          <w:szCs w:val="22"/>
        </w:rPr>
        <w:t xml:space="preserve"> who has experience with conservation easements.</w:t>
      </w:r>
    </w:p>
    <w:p w:rsidR="00E03188" w:rsidRDefault="00032F35" w:rsidP="00983A73">
      <w:pPr>
        <w:numPr>
          <w:ilvl w:val="0"/>
          <w:numId w:val="15"/>
        </w:numPr>
        <w:spacing w:before="60" w:after="0" w:line="240" w:lineRule="auto"/>
        <w:rPr>
          <w:rFonts w:ascii="Corbel" w:hAnsi="Corbel" w:cs="Calibri"/>
          <w:sz w:val="22"/>
          <w:szCs w:val="22"/>
          <w:u w:val="single"/>
        </w:rPr>
      </w:pPr>
      <w:r w:rsidRPr="00DB55ED">
        <w:rPr>
          <w:rFonts w:ascii="Corbel" w:hAnsi="Corbel" w:cs="Calibri"/>
          <w:b/>
          <w:sz w:val="22"/>
          <w:szCs w:val="22"/>
          <w:u w:val="single"/>
        </w:rPr>
        <w:t>PRELIMINARY SITE VIS</w:t>
      </w:r>
      <w:r w:rsidR="00DB55ED">
        <w:rPr>
          <w:rFonts w:ascii="Corbel" w:hAnsi="Corbel" w:cs="Calibri"/>
          <w:b/>
          <w:sz w:val="22"/>
          <w:szCs w:val="22"/>
          <w:u w:val="single"/>
        </w:rPr>
        <w:t>IT (OPTIONAL)</w:t>
      </w:r>
      <w:r w:rsidR="00DB55ED" w:rsidRPr="00DB55ED">
        <w:rPr>
          <w:rFonts w:ascii="Corbel" w:hAnsi="Corbel" w:cs="Calibri"/>
          <w:b/>
          <w:sz w:val="22"/>
          <w:szCs w:val="22"/>
        </w:rPr>
        <w:t>:</w:t>
      </w:r>
      <w:r w:rsidR="00DB55ED">
        <w:rPr>
          <w:rFonts w:ascii="Corbel" w:hAnsi="Corbel" w:cs="Calibri"/>
          <w:b/>
          <w:sz w:val="22"/>
          <w:szCs w:val="22"/>
        </w:rPr>
        <w:t xml:space="preserve"> </w:t>
      </w:r>
      <w:r w:rsidRPr="00DB55ED">
        <w:rPr>
          <w:rFonts w:ascii="Corbel" w:hAnsi="Corbel" w:cs="Calibri"/>
          <w:sz w:val="22"/>
          <w:szCs w:val="22"/>
        </w:rPr>
        <w:t xml:space="preserve">At staff discretion, a preliminary site visit </w:t>
      </w:r>
      <w:proofErr w:type="gramStart"/>
      <w:r w:rsidRPr="00DB55ED">
        <w:rPr>
          <w:rFonts w:ascii="Corbel" w:hAnsi="Corbel" w:cs="Calibri"/>
          <w:sz w:val="22"/>
          <w:szCs w:val="22"/>
        </w:rPr>
        <w:t>may be made</w:t>
      </w:r>
      <w:proofErr w:type="gramEnd"/>
      <w:r w:rsidRPr="00DB55ED">
        <w:rPr>
          <w:rFonts w:ascii="Corbel" w:hAnsi="Corbel" w:cs="Calibri"/>
          <w:sz w:val="22"/>
          <w:szCs w:val="22"/>
        </w:rPr>
        <w:t xml:space="preserve"> to discuss the program with a potential donor, review the standard easement template, and tour the property.</w:t>
      </w:r>
    </w:p>
    <w:p w:rsidR="00E03188" w:rsidRDefault="00032F35" w:rsidP="00983A73">
      <w:pPr>
        <w:numPr>
          <w:ilvl w:val="0"/>
          <w:numId w:val="15"/>
        </w:numPr>
        <w:spacing w:before="60" w:after="0" w:line="240" w:lineRule="auto"/>
        <w:jc w:val="both"/>
        <w:rPr>
          <w:rFonts w:ascii="Corbel" w:hAnsi="Corbel" w:cs="Calibri"/>
          <w:sz w:val="22"/>
          <w:szCs w:val="22"/>
          <w:u w:val="single"/>
        </w:rPr>
      </w:pPr>
      <w:r w:rsidRPr="00E03188">
        <w:rPr>
          <w:rFonts w:ascii="Corbel" w:hAnsi="Corbel" w:cs="Calibri"/>
          <w:b/>
          <w:sz w:val="22"/>
          <w:szCs w:val="22"/>
          <w:u w:val="single"/>
        </w:rPr>
        <w:t>EASEMENT APPLICATION FORM</w:t>
      </w:r>
      <w:r w:rsidRPr="00E03188">
        <w:rPr>
          <w:rFonts w:ascii="Corbel" w:hAnsi="Corbel" w:cs="Calibri"/>
          <w:b/>
          <w:sz w:val="22"/>
          <w:szCs w:val="22"/>
        </w:rPr>
        <w:t>:</w:t>
      </w:r>
      <w:r w:rsidR="00DB55ED" w:rsidRPr="00E03188">
        <w:rPr>
          <w:rFonts w:ascii="Corbel" w:hAnsi="Corbel" w:cs="Calibri"/>
          <w:sz w:val="22"/>
          <w:szCs w:val="22"/>
        </w:rPr>
        <w:t xml:space="preserve"> </w:t>
      </w:r>
      <w:r w:rsidR="001F1B75">
        <w:rPr>
          <w:rFonts w:ascii="Corbel" w:hAnsi="Corbel" w:cs="Calibri"/>
          <w:sz w:val="22"/>
          <w:szCs w:val="22"/>
        </w:rPr>
        <w:t>O</w:t>
      </w:r>
      <w:r w:rsidRPr="00E03188">
        <w:rPr>
          <w:rFonts w:ascii="Corbel" w:hAnsi="Corbel" w:cs="Calibri"/>
          <w:sz w:val="22"/>
          <w:szCs w:val="22"/>
        </w:rPr>
        <w:t xml:space="preserve">wner </w:t>
      </w:r>
      <w:r w:rsidR="001F1B75">
        <w:rPr>
          <w:rFonts w:ascii="Corbel" w:hAnsi="Corbel" w:cs="Calibri"/>
          <w:sz w:val="22"/>
          <w:szCs w:val="22"/>
        </w:rPr>
        <w:t xml:space="preserve">or designated representative </w:t>
      </w:r>
      <w:r w:rsidRPr="00E03188">
        <w:rPr>
          <w:rFonts w:ascii="Corbel" w:hAnsi="Corbel" w:cs="Calibri"/>
          <w:sz w:val="22"/>
          <w:szCs w:val="22"/>
        </w:rPr>
        <w:t xml:space="preserve">submits completed, signed, and dated </w:t>
      </w:r>
      <w:hyperlink r:id="rId31" w:history="1">
        <w:r w:rsidRPr="00E03188">
          <w:rPr>
            <w:rStyle w:val="Hyperlink"/>
            <w:rFonts w:ascii="Corbel" w:hAnsi="Corbel" w:cs="Calibri"/>
            <w:sz w:val="22"/>
            <w:szCs w:val="22"/>
          </w:rPr>
          <w:t>Easement Application Form</w:t>
        </w:r>
      </w:hyperlink>
      <w:r w:rsidRPr="00E03188">
        <w:rPr>
          <w:rFonts w:ascii="Corbel" w:hAnsi="Corbel" w:cs="Calibri"/>
          <w:sz w:val="22"/>
          <w:szCs w:val="22"/>
        </w:rPr>
        <w:t xml:space="preserve"> </w:t>
      </w:r>
      <w:r w:rsidR="00DB55ED" w:rsidRPr="00E03188">
        <w:rPr>
          <w:rFonts w:ascii="Corbel" w:hAnsi="Corbel" w:cs="Calibri"/>
          <w:sz w:val="22"/>
          <w:szCs w:val="22"/>
        </w:rPr>
        <w:t xml:space="preserve">and </w:t>
      </w:r>
      <w:hyperlink r:id="rId32" w:history="1">
        <w:r w:rsidR="00DB55ED" w:rsidRPr="00E03188">
          <w:rPr>
            <w:rStyle w:val="Hyperlink"/>
            <w:rFonts w:ascii="Corbel" w:hAnsi="Corbel" w:cs="Calibri"/>
            <w:sz w:val="22"/>
            <w:szCs w:val="22"/>
          </w:rPr>
          <w:t>$500.00 Application Fee</w:t>
        </w:r>
      </w:hyperlink>
      <w:r w:rsidR="00DB55ED" w:rsidRPr="00E03188">
        <w:rPr>
          <w:rFonts w:ascii="Corbel" w:hAnsi="Corbel" w:cs="Calibri"/>
          <w:sz w:val="22"/>
          <w:szCs w:val="22"/>
        </w:rPr>
        <w:t xml:space="preserve"> </w:t>
      </w:r>
      <w:r w:rsidRPr="00E03188">
        <w:rPr>
          <w:rFonts w:ascii="Corbel" w:hAnsi="Corbel" w:cs="Calibri"/>
          <w:b/>
          <w:sz w:val="22"/>
          <w:szCs w:val="22"/>
        </w:rPr>
        <w:t>at least thirty (30) calendar days</w:t>
      </w:r>
      <w:r w:rsidRPr="00E03188">
        <w:rPr>
          <w:rFonts w:ascii="Corbel" w:hAnsi="Corbel" w:cs="Calibri"/>
          <w:sz w:val="22"/>
          <w:szCs w:val="22"/>
        </w:rPr>
        <w:t xml:space="preserve"> prior to Easement Acceptance Committee meeting. </w:t>
      </w:r>
      <w:proofErr w:type="gramStart"/>
      <w:r w:rsidRPr="00E03188">
        <w:rPr>
          <w:rFonts w:ascii="Corbel" w:hAnsi="Corbel" w:cs="Calibri"/>
          <w:sz w:val="22"/>
          <w:szCs w:val="22"/>
        </w:rPr>
        <w:t xml:space="preserve">Staff </w:t>
      </w:r>
      <w:r w:rsidR="00DB55ED" w:rsidRPr="00E03188">
        <w:rPr>
          <w:rFonts w:ascii="Corbel" w:hAnsi="Corbel" w:cs="Calibri"/>
          <w:sz w:val="22"/>
          <w:szCs w:val="22"/>
        </w:rPr>
        <w:t xml:space="preserve">processes application and </w:t>
      </w:r>
      <w:r w:rsidRPr="00E03188">
        <w:rPr>
          <w:rFonts w:ascii="Corbel" w:hAnsi="Corbel" w:cs="Calibri"/>
          <w:sz w:val="22"/>
          <w:szCs w:val="22"/>
        </w:rPr>
        <w:t xml:space="preserve">reviews </w:t>
      </w:r>
      <w:r w:rsidR="00DB55ED" w:rsidRPr="00E03188">
        <w:rPr>
          <w:rFonts w:ascii="Corbel" w:hAnsi="Corbel" w:cs="Calibri"/>
          <w:sz w:val="22"/>
          <w:szCs w:val="22"/>
        </w:rPr>
        <w:t xml:space="preserve">all </w:t>
      </w:r>
      <w:r w:rsidRPr="00E03188">
        <w:rPr>
          <w:rFonts w:ascii="Corbel" w:hAnsi="Corbel" w:cs="Calibri"/>
          <w:sz w:val="22"/>
          <w:szCs w:val="22"/>
        </w:rPr>
        <w:t xml:space="preserve">title </w:t>
      </w:r>
      <w:r w:rsidR="00DB55ED" w:rsidRPr="00E03188">
        <w:rPr>
          <w:rFonts w:ascii="Corbel" w:hAnsi="Corbel" w:cs="Calibri"/>
          <w:sz w:val="22"/>
          <w:szCs w:val="22"/>
        </w:rPr>
        <w:t>documents and deeds</w:t>
      </w:r>
      <w:r w:rsidRPr="00E03188">
        <w:rPr>
          <w:rFonts w:ascii="Corbel" w:hAnsi="Corbel" w:cs="Calibri"/>
          <w:sz w:val="22"/>
          <w:szCs w:val="22"/>
        </w:rPr>
        <w:t xml:space="preserve">, plat of boundary </w:t>
      </w:r>
      <w:r w:rsidR="00DB55ED" w:rsidRPr="00E03188">
        <w:rPr>
          <w:rFonts w:ascii="Corbel" w:hAnsi="Corbel" w:cs="Calibri"/>
          <w:sz w:val="22"/>
          <w:szCs w:val="22"/>
        </w:rPr>
        <w:t xml:space="preserve">survey, </w:t>
      </w:r>
      <w:r w:rsidRPr="00E03188">
        <w:rPr>
          <w:rFonts w:ascii="Corbel" w:hAnsi="Corbel" w:cs="Calibri"/>
          <w:sz w:val="22"/>
          <w:szCs w:val="22"/>
        </w:rPr>
        <w:t>leases, licenses or other rights held by third parties to access or use the property being offered for easement, copies</w:t>
      </w:r>
      <w:r w:rsidR="00E03188">
        <w:rPr>
          <w:rFonts w:ascii="Corbel" w:hAnsi="Corbel" w:cs="Calibri"/>
          <w:sz w:val="22"/>
          <w:szCs w:val="22"/>
        </w:rPr>
        <w:t xml:space="preserve"> of all liens and encumbrances</w:t>
      </w:r>
      <w:r w:rsidRPr="00E03188">
        <w:rPr>
          <w:rFonts w:ascii="Corbel" w:hAnsi="Corbel" w:cs="Calibri"/>
          <w:sz w:val="22"/>
          <w:szCs w:val="22"/>
        </w:rPr>
        <w:t>, grant agreements</w:t>
      </w:r>
      <w:r w:rsidR="00C456FB">
        <w:rPr>
          <w:rFonts w:ascii="Corbel" w:hAnsi="Corbel" w:cs="Calibri"/>
          <w:sz w:val="22"/>
          <w:szCs w:val="22"/>
        </w:rPr>
        <w:t xml:space="preserve"> and any associated review required pursuant to Section 106 of the National Historic Preservation Act</w:t>
      </w:r>
      <w:r w:rsidRPr="00E03188">
        <w:rPr>
          <w:rFonts w:ascii="Corbel" w:hAnsi="Corbel" w:cs="Calibri"/>
          <w:sz w:val="22"/>
          <w:szCs w:val="22"/>
        </w:rPr>
        <w:t xml:space="preserve">, environmental </w:t>
      </w:r>
      <w:r w:rsidR="00C456FB">
        <w:rPr>
          <w:rFonts w:ascii="Corbel" w:hAnsi="Corbel" w:cs="Calibri"/>
          <w:sz w:val="22"/>
          <w:szCs w:val="22"/>
        </w:rPr>
        <w:t xml:space="preserve">site </w:t>
      </w:r>
      <w:r w:rsidRPr="00E03188">
        <w:rPr>
          <w:rFonts w:ascii="Corbel" w:hAnsi="Corbel" w:cs="Calibri"/>
          <w:sz w:val="22"/>
          <w:szCs w:val="22"/>
        </w:rPr>
        <w:t>assessment (if applicable)</w:t>
      </w:r>
      <w:r w:rsidR="00DB55ED" w:rsidRPr="00E03188">
        <w:rPr>
          <w:rFonts w:ascii="Corbel" w:hAnsi="Corbel" w:cs="Calibri"/>
          <w:sz w:val="22"/>
          <w:szCs w:val="22"/>
        </w:rPr>
        <w:t>, and state and local planning documents to identify supporting policies and potential conflicts.</w:t>
      </w:r>
      <w:proofErr w:type="gramEnd"/>
      <w:r w:rsidR="00DB55ED" w:rsidRPr="00E03188">
        <w:rPr>
          <w:rFonts w:ascii="Corbel" w:hAnsi="Corbel" w:cs="Calibri"/>
          <w:sz w:val="22"/>
          <w:szCs w:val="22"/>
        </w:rPr>
        <w:t xml:space="preserve">  </w:t>
      </w:r>
    </w:p>
    <w:p w:rsidR="003C6BD9" w:rsidRPr="0040372F" w:rsidRDefault="006B73AF" w:rsidP="00983A73">
      <w:pPr>
        <w:numPr>
          <w:ilvl w:val="0"/>
          <w:numId w:val="15"/>
        </w:numPr>
        <w:spacing w:before="60" w:after="0" w:line="240" w:lineRule="auto"/>
        <w:jc w:val="both"/>
        <w:rPr>
          <w:rFonts w:ascii="Corbel" w:hAnsi="Corbel" w:cs="Calibri"/>
          <w:sz w:val="22"/>
          <w:szCs w:val="22"/>
          <w:u w:val="single"/>
        </w:rPr>
      </w:pPr>
      <w:r w:rsidRPr="0040372F">
        <w:rPr>
          <w:rFonts w:ascii="Corbel" w:hAnsi="Corbel"/>
          <w:b/>
          <w:noProof/>
          <w:sz w:val="22"/>
          <w:szCs w:val="22"/>
          <w:u w:val="single"/>
          <w:lang w:eastAsia="en-US"/>
        </w:rPr>
        <mc:AlternateContent>
          <mc:Choice Requires="wps">
            <w:drawing>
              <wp:anchor distT="45720" distB="45720" distL="114300" distR="114300" simplePos="0" relativeHeight="251681792" behindDoc="1" locked="0" layoutInCell="1" allowOverlap="1" wp14:anchorId="5EE046E2" wp14:editId="1754D021">
                <wp:simplePos x="0" y="0"/>
                <wp:positionH relativeFrom="column">
                  <wp:posOffset>3314700</wp:posOffset>
                </wp:positionH>
                <wp:positionV relativeFrom="paragraph">
                  <wp:posOffset>555625</wp:posOffset>
                </wp:positionV>
                <wp:extent cx="3481705" cy="2194560"/>
                <wp:effectExtent l="19050" t="19050" r="23495" b="15240"/>
                <wp:wrapTight wrapText="bothSides">
                  <wp:wrapPolygon edited="0">
                    <wp:start x="-118" y="-188"/>
                    <wp:lineTo x="-118" y="21563"/>
                    <wp:lineTo x="21628" y="21563"/>
                    <wp:lineTo x="21628" y="-188"/>
                    <wp:lineTo x="-118" y="-188"/>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705" cy="2194560"/>
                        </a:xfrm>
                        <a:prstGeom prst="rect">
                          <a:avLst/>
                        </a:prstGeom>
                        <a:solidFill>
                          <a:schemeClr val="accent5">
                            <a:lumMod val="20000"/>
                            <a:lumOff val="80000"/>
                          </a:schemeClr>
                        </a:solidFill>
                        <a:ln w="34925" cmpd="dbl">
                          <a:headEnd/>
                          <a:tailEnd/>
                        </a:ln>
                      </wps:spPr>
                      <wps:style>
                        <a:lnRef idx="2">
                          <a:schemeClr val="accent1"/>
                        </a:lnRef>
                        <a:fillRef idx="1">
                          <a:schemeClr val="lt1"/>
                        </a:fillRef>
                        <a:effectRef idx="0">
                          <a:schemeClr val="accent1"/>
                        </a:effectRef>
                        <a:fontRef idx="minor">
                          <a:schemeClr val="dk1"/>
                        </a:fontRef>
                      </wps:style>
                      <wps:txbx>
                        <w:txbxContent>
                          <w:p w:rsidR="00E03188" w:rsidRPr="00786B9A" w:rsidRDefault="00E03188" w:rsidP="00786B9A">
                            <w:pPr>
                              <w:pStyle w:val="Heading2"/>
                              <w:spacing w:before="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786B9A">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The EAC may take one or more of the following actions:</w:t>
                            </w:r>
                          </w:p>
                          <w:p w:rsidR="00432610" w:rsidRPr="006B73AF" w:rsidRDefault="00E03188" w:rsidP="00786B9A">
                            <w:pPr>
                              <w:pStyle w:val="Heading2"/>
                              <w:numPr>
                                <w:ilvl w:val="0"/>
                                <w:numId w:val="17"/>
                              </w:numPr>
                              <w:spacing w:before="0"/>
                              <w:ind w:left="360" w:hanging="36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Recommend approval of </w:t>
                            </w:r>
                            <w:r w:rsidR="00432610"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the easement offer as proposed;</w:t>
                            </w:r>
                          </w:p>
                          <w:p w:rsidR="00432610" w:rsidRPr="006B73AF" w:rsidRDefault="00432610" w:rsidP="00786B9A">
                            <w:pPr>
                              <w:pStyle w:val="Heading2"/>
                              <w:numPr>
                                <w:ilvl w:val="0"/>
                                <w:numId w:val="17"/>
                              </w:numPr>
                              <w:spacing w:before="0"/>
                              <w:ind w:left="360" w:hanging="36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R</w:t>
                            </w:r>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ecommend that any approval be conditioned on specific requirements or actions; </w:t>
                            </w:r>
                          </w:p>
                          <w:p w:rsidR="00432610" w:rsidRPr="006B73AF" w:rsidRDefault="00432610" w:rsidP="00786B9A">
                            <w:pPr>
                              <w:pStyle w:val="Heading2"/>
                              <w:numPr>
                                <w:ilvl w:val="0"/>
                                <w:numId w:val="17"/>
                              </w:numPr>
                              <w:spacing w:before="0"/>
                              <w:ind w:left="360" w:hanging="36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N</w:t>
                            </w:r>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ot recommend acceptance of the easement offer as proposed; </w:t>
                            </w:r>
                            <w:r w:rsidR="006B73AF"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or</w:t>
                            </w:r>
                          </w:p>
                          <w:p w:rsidR="00E03188" w:rsidRPr="006B73AF" w:rsidRDefault="00432610" w:rsidP="00786B9A">
                            <w:pPr>
                              <w:pStyle w:val="Heading2"/>
                              <w:numPr>
                                <w:ilvl w:val="0"/>
                                <w:numId w:val="17"/>
                              </w:numPr>
                              <w:spacing w:before="0"/>
                              <w:ind w:left="360" w:hanging="360"/>
                              <w:rPr>
                                <w:rFonts w:ascii="Corbel" w:hAnsi="Corbel"/>
                                <w:b/>
                                <w:iCs/>
                                <w:caps w:val="0"/>
                                <w:color w:val="3E92CC"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D</w:t>
                            </w:r>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efer making a recommendation where insufficient information </w:t>
                            </w:r>
                            <w:proofErr w:type="gramStart"/>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is provided</w:t>
                            </w:r>
                            <w:proofErr w:type="gramEnd"/>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or where conditions affecting the property require prior resolution.</w:t>
                            </w: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5EE046E2" id="_x0000_s1035" type="#_x0000_t202" style="position:absolute;left:0;text-align:left;margin-left:261pt;margin-top:43.75pt;width:274.15pt;height:172.8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" fillcolor="#e1eef7 [664]" strokecolor="#3e92cc [3204]" strokeweight="2.75pt">
                <v:stroke linestyle="thinThin"/>
                <v:textbox>
                  <w:txbxContent>
                    <w:p w:rsidR="00E03188" w:rsidRPr="00786B9A" w:rsidRDefault="00E03188" w:rsidP="00786B9A">
                      <w:pPr>
                        <w:pStyle w:val="Heading2"/>
                        <w:spacing w:before="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786B9A">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The EAC may take one or more of the following actions:</w:t>
                      </w:r>
                    </w:p>
                    <w:p w:rsidR="00432610" w:rsidRPr="006B73AF" w:rsidRDefault="00E03188" w:rsidP="00786B9A">
                      <w:pPr>
                        <w:pStyle w:val="Heading2"/>
                        <w:numPr>
                          <w:ilvl w:val="0"/>
                          <w:numId w:val="17"/>
                        </w:numPr>
                        <w:spacing w:before="0"/>
                        <w:ind w:left="360" w:hanging="36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Recommend approval of </w:t>
                      </w:r>
                      <w:r w:rsidR="00432610"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the easement offer as proposed;</w:t>
                      </w:r>
                    </w:p>
                    <w:p w:rsidR="00432610" w:rsidRPr="006B73AF" w:rsidRDefault="00432610" w:rsidP="00786B9A">
                      <w:pPr>
                        <w:pStyle w:val="Heading2"/>
                        <w:numPr>
                          <w:ilvl w:val="0"/>
                          <w:numId w:val="17"/>
                        </w:numPr>
                        <w:spacing w:before="0"/>
                        <w:ind w:left="360" w:hanging="36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R</w:t>
                      </w:r>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ecommend that any approval be conditioned on specific requirements or actions; </w:t>
                      </w:r>
                    </w:p>
                    <w:p w:rsidR="00432610" w:rsidRPr="006B73AF" w:rsidRDefault="00432610" w:rsidP="00786B9A">
                      <w:pPr>
                        <w:pStyle w:val="Heading2"/>
                        <w:numPr>
                          <w:ilvl w:val="0"/>
                          <w:numId w:val="17"/>
                        </w:numPr>
                        <w:spacing w:before="0"/>
                        <w:ind w:left="360" w:hanging="360"/>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N</w:t>
                      </w:r>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ot recommend acceptance of the easement offer as proposed; </w:t>
                      </w:r>
                      <w:r w:rsidR="006B73AF"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or</w:t>
                      </w:r>
                    </w:p>
                    <w:p w:rsidR="00E03188" w:rsidRPr="006B73AF" w:rsidRDefault="00432610" w:rsidP="00786B9A">
                      <w:pPr>
                        <w:pStyle w:val="Heading2"/>
                        <w:numPr>
                          <w:ilvl w:val="0"/>
                          <w:numId w:val="17"/>
                        </w:numPr>
                        <w:spacing w:before="0"/>
                        <w:ind w:left="360" w:hanging="360"/>
                        <w:rPr>
                          <w:rFonts w:ascii="Corbel" w:hAnsi="Corbel"/>
                          <w:b/>
                          <w:iCs/>
                          <w:caps w:val="0"/>
                          <w:color w:val="3E92CC"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D</w:t>
                      </w:r>
                      <w:r w:rsidR="00E03188"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efer making a recommendation where insufficient information is provided or where conditions affecting the property require prior resolution.</w:t>
                      </w:r>
                    </w:p>
                  </w:txbxContent>
                </v:textbox>
                <w10:wrap type="tight"/>
              </v:shape>
            </w:pict>
          </mc:Fallback>
        </mc:AlternateContent>
      </w:r>
      <w:r w:rsidR="003C6BD9" w:rsidRPr="0040372F">
        <w:rPr>
          <w:rFonts w:ascii="Corbel" w:hAnsi="Corbel" w:cs="Calibri"/>
          <w:b/>
          <w:noProof/>
          <w:sz w:val="22"/>
          <w:szCs w:val="22"/>
          <w:u w:val="single"/>
        </w:rPr>
        <w:t>EASEMENT ACCEPTANCE COMMITTEE REVIEW</w:t>
      </w:r>
      <w:r w:rsidR="003C6BD9" w:rsidRPr="0040372F">
        <w:rPr>
          <w:rFonts w:ascii="Corbel" w:hAnsi="Corbel" w:cs="Calibri"/>
          <w:sz w:val="22"/>
          <w:szCs w:val="22"/>
        </w:rPr>
        <w:t xml:space="preserve">: </w:t>
      </w:r>
      <w:r w:rsidR="00DB55ED" w:rsidRPr="0040372F">
        <w:rPr>
          <w:rFonts w:ascii="Corbel" w:hAnsi="Corbel" w:cs="Calibri"/>
          <w:sz w:val="22"/>
          <w:szCs w:val="22"/>
        </w:rPr>
        <w:t xml:space="preserve">Upon receipt of a completed Easement Application Form and </w:t>
      </w:r>
      <w:r w:rsidR="00E03188" w:rsidRPr="0040372F">
        <w:rPr>
          <w:rFonts w:ascii="Corbel" w:hAnsi="Corbel" w:cs="Calibri"/>
          <w:sz w:val="22"/>
          <w:szCs w:val="22"/>
        </w:rPr>
        <w:t>application fee</w:t>
      </w:r>
      <w:r w:rsidR="001F1B75">
        <w:rPr>
          <w:rFonts w:ascii="Corbel" w:hAnsi="Corbel" w:cs="Calibri"/>
          <w:sz w:val="22"/>
          <w:szCs w:val="22"/>
        </w:rPr>
        <w:t xml:space="preserve">, staff will notify the </w:t>
      </w:r>
      <w:r w:rsidR="00DB55ED" w:rsidRPr="0040372F">
        <w:rPr>
          <w:rFonts w:ascii="Corbel" w:hAnsi="Corbel" w:cs="Calibri"/>
          <w:sz w:val="22"/>
          <w:szCs w:val="22"/>
        </w:rPr>
        <w:t xml:space="preserve">owner and the easement offer </w:t>
      </w:r>
      <w:proofErr w:type="gramStart"/>
      <w:r w:rsidR="00DB55ED" w:rsidRPr="0040372F">
        <w:rPr>
          <w:rFonts w:ascii="Corbel" w:hAnsi="Corbel" w:cs="Calibri"/>
          <w:sz w:val="22"/>
          <w:szCs w:val="22"/>
        </w:rPr>
        <w:t>will be placed</w:t>
      </w:r>
      <w:proofErr w:type="gramEnd"/>
      <w:r w:rsidR="00DB55ED" w:rsidRPr="0040372F">
        <w:rPr>
          <w:rFonts w:ascii="Corbel" w:hAnsi="Corbel" w:cs="Calibri"/>
          <w:sz w:val="22"/>
          <w:szCs w:val="22"/>
        </w:rPr>
        <w:t xml:space="preserve"> on the next meeting agenda of the Easement Acceptance Committee (“EAC” or “Committee”). The Committee will review easement applications in a two-step process</w:t>
      </w:r>
      <w:r w:rsidR="00E03188" w:rsidRPr="0040372F">
        <w:rPr>
          <w:rFonts w:ascii="Corbel" w:hAnsi="Corbel" w:cs="Calibri"/>
          <w:sz w:val="22"/>
          <w:szCs w:val="22"/>
        </w:rPr>
        <w:t xml:space="preserve">. </w:t>
      </w:r>
      <w:r w:rsidR="00DB55ED" w:rsidRPr="0040372F">
        <w:rPr>
          <w:rFonts w:ascii="Corbel" w:hAnsi="Corbel" w:cs="Calibri"/>
          <w:sz w:val="22"/>
          <w:szCs w:val="22"/>
        </w:rPr>
        <w:t xml:space="preserve">A complete easement application </w:t>
      </w:r>
      <w:proofErr w:type="gramStart"/>
      <w:r w:rsidR="00DB55ED" w:rsidRPr="0040372F">
        <w:rPr>
          <w:rFonts w:ascii="Corbel" w:hAnsi="Corbel" w:cs="Calibri"/>
          <w:sz w:val="22"/>
          <w:szCs w:val="22"/>
        </w:rPr>
        <w:t>will be presented</w:t>
      </w:r>
      <w:proofErr w:type="gramEnd"/>
      <w:r w:rsidR="00DB55ED" w:rsidRPr="0040372F">
        <w:rPr>
          <w:rFonts w:ascii="Corbel" w:hAnsi="Corbel" w:cs="Calibri"/>
          <w:sz w:val="22"/>
          <w:szCs w:val="22"/>
        </w:rPr>
        <w:t xml:space="preserve"> to the EAC </w:t>
      </w:r>
      <w:r w:rsidR="001F1B75">
        <w:rPr>
          <w:rFonts w:ascii="Corbel" w:hAnsi="Corbel" w:cs="Calibri"/>
          <w:sz w:val="22"/>
          <w:szCs w:val="22"/>
        </w:rPr>
        <w:t>at</w:t>
      </w:r>
      <w:r w:rsidR="00DB55ED" w:rsidRPr="0040372F">
        <w:rPr>
          <w:rFonts w:ascii="Corbel" w:hAnsi="Corbel" w:cs="Calibri"/>
          <w:sz w:val="22"/>
          <w:szCs w:val="22"/>
        </w:rPr>
        <w:t xml:space="preserve"> the first meeting, </w:t>
      </w:r>
      <w:r w:rsidR="001F1B75">
        <w:rPr>
          <w:rFonts w:ascii="Corbel" w:hAnsi="Corbel" w:cs="Calibri"/>
          <w:sz w:val="22"/>
          <w:szCs w:val="22"/>
        </w:rPr>
        <w:t>during which the</w:t>
      </w:r>
      <w:r w:rsidR="00DB55ED" w:rsidRPr="0040372F">
        <w:rPr>
          <w:rFonts w:ascii="Corbel" w:hAnsi="Corbel" w:cs="Calibri"/>
          <w:sz w:val="22"/>
          <w:szCs w:val="22"/>
        </w:rPr>
        <w:t xml:space="preserve"> EAC will consider whether the property meets the threshold requirements for participation in the easement program</w:t>
      </w:r>
      <w:r w:rsidR="003C6BD9" w:rsidRPr="0040372F">
        <w:rPr>
          <w:rFonts w:ascii="Corbel" w:hAnsi="Corbel" w:cs="Calibri"/>
          <w:sz w:val="22"/>
          <w:szCs w:val="22"/>
        </w:rPr>
        <w:t xml:space="preserve"> as well as the historic significance and integrity of the property and its character defining architectural, archeological features and/or setting and landscape features.  The Committee will also determine </w:t>
      </w:r>
      <w:r w:rsidR="00DB55ED" w:rsidRPr="0040372F">
        <w:rPr>
          <w:rFonts w:ascii="Corbel" w:hAnsi="Corbel" w:cs="Calibri"/>
          <w:sz w:val="22"/>
          <w:szCs w:val="22"/>
        </w:rPr>
        <w:t xml:space="preserve">what additional information is required </w:t>
      </w:r>
      <w:proofErr w:type="gramStart"/>
      <w:r w:rsidR="00DB55ED" w:rsidRPr="0040372F">
        <w:rPr>
          <w:rFonts w:ascii="Corbel" w:hAnsi="Corbel" w:cs="Calibri"/>
          <w:sz w:val="22"/>
          <w:szCs w:val="22"/>
        </w:rPr>
        <w:t>to fully evaluate</w:t>
      </w:r>
      <w:proofErr w:type="gramEnd"/>
      <w:r w:rsidR="00DB55ED" w:rsidRPr="0040372F">
        <w:rPr>
          <w:rFonts w:ascii="Corbel" w:hAnsi="Corbel" w:cs="Calibri"/>
          <w:sz w:val="22"/>
          <w:szCs w:val="22"/>
        </w:rPr>
        <w:t xml:space="preserve"> the proposed easement; and what issues must be addressed in order to make a formal recommendation to</w:t>
      </w:r>
      <w:r w:rsidR="00E03188" w:rsidRPr="0040372F">
        <w:rPr>
          <w:rFonts w:ascii="Corbel" w:hAnsi="Corbel" w:cs="Calibri"/>
          <w:sz w:val="22"/>
          <w:szCs w:val="22"/>
        </w:rPr>
        <w:t xml:space="preserve"> the Board concerning acceptance of th</w:t>
      </w:r>
      <w:r w:rsidR="00432610" w:rsidRPr="0040372F">
        <w:rPr>
          <w:rFonts w:ascii="Corbel" w:hAnsi="Corbel" w:cs="Calibri"/>
          <w:sz w:val="22"/>
          <w:szCs w:val="22"/>
        </w:rPr>
        <w:t xml:space="preserve">e easement. </w:t>
      </w:r>
      <w:r w:rsidR="00E03188" w:rsidRPr="0040372F">
        <w:rPr>
          <w:rFonts w:ascii="Corbel" w:hAnsi="Corbel" w:cs="Calibri"/>
          <w:sz w:val="22"/>
          <w:szCs w:val="22"/>
        </w:rPr>
        <w:t>Following this first review by the EAC, Easement Program staff will advise the applicant of any determination made by the EAC.</w:t>
      </w:r>
    </w:p>
    <w:p w:rsidR="0040372F" w:rsidRDefault="00E03188" w:rsidP="0040372F">
      <w:pPr>
        <w:spacing w:before="120" w:after="0" w:line="240" w:lineRule="auto"/>
        <w:ind w:left="360"/>
        <w:jc w:val="both"/>
        <w:rPr>
          <w:rFonts w:ascii="Corbel" w:hAnsi="Corbel" w:cs="Calibri"/>
          <w:sz w:val="22"/>
          <w:szCs w:val="22"/>
          <w:u w:val="single"/>
        </w:rPr>
      </w:pPr>
      <w:r w:rsidRPr="003C6BD9">
        <w:rPr>
          <w:rFonts w:ascii="Corbel" w:hAnsi="Corbel" w:cs="Calibri"/>
          <w:sz w:val="22"/>
          <w:szCs w:val="22"/>
        </w:rPr>
        <w:t>Pending receipt of additional information and resolution of all identified issues, the EAC will again consider the proposed easement at a second meeting, at which the EAC may make a formal recommendation conce</w:t>
      </w:r>
      <w:r w:rsidR="00432610" w:rsidRPr="003C6BD9">
        <w:rPr>
          <w:rFonts w:ascii="Corbel" w:hAnsi="Corbel" w:cs="Calibri"/>
          <w:sz w:val="22"/>
          <w:szCs w:val="22"/>
        </w:rPr>
        <w:t xml:space="preserve">rning acceptance to the Board. </w:t>
      </w:r>
      <w:r w:rsidR="003C6BD9" w:rsidRPr="003C6BD9">
        <w:rPr>
          <w:rFonts w:ascii="Corbel" w:hAnsi="Corbel" w:cs="Calibri"/>
          <w:sz w:val="22"/>
          <w:szCs w:val="22"/>
        </w:rPr>
        <w:t xml:space="preserve">Staff will again inform the applicant/owner of the Committee’s recommendation. Written correspondence to owner includes summary of proposed easement provisions and any conditions for approval recommended by the EAC.  </w:t>
      </w:r>
      <w:r w:rsidR="00432610" w:rsidRPr="003C6BD9">
        <w:rPr>
          <w:rFonts w:ascii="Corbel" w:hAnsi="Corbel" w:cs="Calibri"/>
          <w:sz w:val="22"/>
          <w:szCs w:val="22"/>
        </w:rPr>
        <w:t>V</w:t>
      </w:r>
      <w:r w:rsidRPr="003C6BD9">
        <w:rPr>
          <w:rFonts w:ascii="Corbel" w:hAnsi="Corbel" w:cs="Calibri"/>
          <w:sz w:val="22"/>
          <w:szCs w:val="22"/>
        </w:rPr>
        <w:t>DHR’s goal is to resolve issues early in the easement application process and present a final easement proposal to the Board with no co</w:t>
      </w:r>
      <w:r w:rsidR="00432610" w:rsidRPr="003C6BD9">
        <w:rPr>
          <w:rFonts w:ascii="Corbel" w:hAnsi="Corbel" w:cs="Calibri"/>
          <w:sz w:val="22"/>
          <w:szCs w:val="22"/>
        </w:rPr>
        <w:t xml:space="preserve">nditions attached to approval. </w:t>
      </w:r>
      <w:r w:rsidR="00983A73">
        <w:rPr>
          <w:rFonts w:ascii="Corbel" w:hAnsi="Corbel" w:cs="Calibri"/>
          <w:i/>
          <w:sz w:val="22"/>
          <w:szCs w:val="22"/>
        </w:rPr>
        <w:t>If</w:t>
      </w:r>
      <w:r w:rsidRPr="003C6BD9">
        <w:rPr>
          <w:rFonts w:ascii="Corbel" w:hAnsi="Corbel" w:cs="Calibri"/>
          <w:i/>
          <w:sz w:val="22"/>
          <w:szCs w:val="22"/>
        </w:rPr>
        <w:t xml:space="preserve"> a comprehensive application is received and the project presents no potential issues to be resolved, </w:t>
      </w:r>
      <w:proofErr w:type="gramStart"/>
      <w:r w:rsidRPr="003C6BD9">
        <w:rPr>
          <w:rFonts w:ascii="Corbel" w:hAnsi="Corbel" w:cs="Calibri"/>
          <w:i/>
          <w:sz w:val="22"/>
          <w:szCs w:val="22"/>
        </w:rPr>
        <w:t>it is possible that the EAC may</w:t>
      </w:r>
      <w:proofErr w:type="gramEnd"/>
      <w:r w:rsidRPr="003C6BD9">
        <w:rPr>
          <w:rFonts w:ascii="Corbel" w:hAnsi="Corbel" w:cs="Calibri"/>
          <w:i/>
          <w:sz w:val="22"/>
          <w:szCs w:val="22"/>
        </w:rPr>
        <w:t xml:space="preserve"> make a recommendation during </w:t>
      </w:r>
      <w:r w:rsidR="00DA22F0">
        <w:rPr>
          <w:rFonts w:ascii="Corbel" w:hAnsi="Corbel" w:cs="Calibri"/>
          <w:i/>
          <w:sz w:val="22"/>
          <w:szCs w:val="22"/>
        </w:rPr>
        <w:t xml:space="preserve">the </w:t>
      </w:r>
      <w:r w:rsidR="001F1B75">
        <w:rPr>
          <w:rFonts w:ascii="Corbel" w:hAnsi="Corbel" w:cs="Calibri"/>
          <w:i/>
          <w:sz w:val="22"/>
          <w:szCs w:val="22"/>
        </w:rPr>
        <w:t>first</w:t>
      </w:r>
      <w:r w:rsidR="00DA22F0">
        <w:rPr>
          <w:rFonts w:ascii="Corbel" w:hAnsi="Corbel" w:cs="Calibri"/>
          <w:i/>
          <w:sz w:val="22"/>
          <w:szCs w:val="22"/>
        </w:rPr>
        <w:t xml:space="preserve"> meeting</w:t>
      </w:r>
      <w:r w:rsidRPr="003C6BD9">
        <w:rPr>
          <w:rFonts w:ascii="Corbel" w:hAnsi="Corbel" w:cs="Calibri"/>
          <w:i/>
          <w:sz w:val="22"/>
          <w:szCs w:val="22"/>
        </w:rPr>
        <w:t xml:space="preserve">. </w:t>
      </w:r>
    </w:p>
    <w:p w:rsidR="00786B9A" w:rsidRPr="0040372F" w:rsidRDefault="00786B9A" w:rsidP="0040372F">
      <w:pPr>
        <w:numPr>
          <w:ilvl w:val="0"/>
          <w:numId w:val="15"/>
        </w:numPr>
        <w:spacing w:before="120" w:after="0" w:line="240" w:lineRule="auto"/>
        <w:jc w:val="both"/>
        <w:rPr>
          <w:rFonts w:ascii="Corbel" w:hAnsi="Corbel" w:cs="Calibri"/>
          <w:sz w:val="22"/>
          <w:szCs w:val="22"/>
          <w:u w:val="single"/>
        </w:rPr>
      </w:pPr>
      <w:r w:rsidRPr="003C6BD9">
        <w:rPr>
          <w:rFonts w:ascii="Corbel" w:hAnsi="Corbel"/>
          <w:b/>
          <w:noProof/>
          <w:sz w:val="22"/>
          <w:szCs w:val="22"/>
          <w:lang w:eastAsia="en-US"/>
        </w:rPr>
        <w:lastRenderedPageBreak/>
        <mc:AlternateContent>
          <mc:Choice Requires="wps">
            <w:drawing>
              <wp:anchor distT="45720" distB="45720" distL="114300" distR="114300" simplePos="0" relativeHeight="251685888" behindDoc="1" locked="0" layoutInCell="1" allowOverlap="1" wp14:anchorId="24C807D1" wp14:editId="28E0A169">
                <wp:simplePos x="0" y="0"/>
                <wp:positionH relativeFrom="column">
                  <wp:posOffset>281940</wp:posOffset>
                </wp:positionH>
                <wp:positionV relativeFrom="paragraph">
                  <wp:posOffset>982980</wp:posOffset>
                </wp:positionV>
                <wp:extent cx="3028950" cy="1859280"/>
                <wp:effectExtent l="19050" t="19050" r="19050" b="2667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859280"/>
                        </a:xfrm>
                        <a:prstGeom prst="rect">
                          <a:avLst/>
                        </a:prstGeom>
                        <a:solidFill>
                          <a:schemeClr val="accent5">
                            <a:lumMod val="20000"/>
                            <a:lumOff val="80000"/>
                          </a:schemeClr>
                        </a:solidFill>
                        <a:ln w="34925" cmpd="dbl">
                          <a:headEnd/>
                          <a:tailEnd/>
                        </a:ln>
                      </wps:spPr>
                      <wps:style>
                        <a:lnRef idx="2">
                          <a:schemeClr val="accent1"/>
                        </a:lnRef>
                        <a:fillRef idx="1">
                          <a:schemeClr val="lt1"/>
                        </a:fillRef>
                        <a:effectRef idx="0">
                          <a:schemeClr val="accent1"/>
                        </a:effectRef>
                        <a:fontRef idx="minor">
                          <a:schemeClr val="dk1"/>
                        </a:fontRef>
                      </wps:style>
                      <wps:txbx>
                        <w:txbxContent>
                          <w:p w:rsidR="00786B9A" w:rsidRPr="00432610" w:rsidRDefault="00786B9A" w:rsidP="001D6B6F">
                            <w:pPr>
                              <w:pStyle w:val="Heading2"/>
                              <w:spacing w:before="0"/>
                              <w:rPr>
                                <w:rFonts w:ascii="Corbel" w:hAnsi="Corbel"/>
                                <w:b/>
                                <w:iCs/>
                                <w:caps w:val="0"/>
                                <w:color w:val="3E92CC"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Per </w:t>
                            </w:r>
                            <w:hyperlink r:id="rId33" w:history="1">
                              <w:r w:rsidRPr="006B73AF">
                                <w:rPr>
                                  <w:rStyle w:val="Hyperlink"/>
                                  <w:rFonts w:ascii="Corbel" w:hAnsi="Corbel"/>
                                  <w:i/>
                                  <w:caps w:val="0"/>
                                  <w:sz w:val="22"/>
                                  <w:szCs w:val="22"/>
                                  <w14:textOutline w14:w="0" w14:cap="flat" w14:cmpd="sng" w14:algn="ctr">
                                    <w14:noFill/>
                                    <w14:prstDash w14:val="solid"/>
                                    <w14:round/>
                                  </w14:textOutline>
                                  <w14:props3d w14:extrusionH="57150" w14:contourW="0" w14:prstMaterial="softEdge">
                                    <w14:bevelT w14:w="25400" w14:h="38100" w14:prst="circle"/>
                                  </w14:props3d>
                                </w:rPr>
                                <w:t>Easement Program Policy #2: Criteria for Acceptance of Easements</w:t>
                              </w:r>
                            </w:hyperlink>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standard approvals issued by the Board of Historic Resources are valid for </w:t>
                            </w:r>
                            <w:r w:rsidRPr="001D6B6F">
                              <w:rPr>
                                <w:rStyle w:val="IntenseEmphasis"/>
                                <w:rFonts w:ascii="Corbel" w:hAnsi="Corbel"/>
                                <w:caps w:val="0"/>
                                <w:color w:val="3E92CC" w:themeColor="accent4"/>
                                <w:spacing w:val="0"/>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two</w:t>
                            </w: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calendar years from the date of the Board’s approval. Each approval of an easement offer by the Board will contain this sunset clause, or timeframe within which the easement </w:t>
                            </w:r>
                            <w:proofErr w:type="gramStart"/>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must be recorded</w:t>
                            </w:r>
                            <w:proofErr w:type="gramEnd"/>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or th</w:t>
                            </w:r>
                            <w:r w:rsidR="006919F4">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e Board’s approval reauthorized. Reconsideration of the offer will be subject to a $1,500 fee.</w:t>
                            </w: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24C807D1" id="_x0000_s1036" type="#_x0000_t202" style="position:absolute;left:0;text-align:left;margin-left:22.2pt;margin-top:77.4pt;width:238.5pt;height:146.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" fillcolor="#e1eef7 [664]" strokecolor="#3e92cc [3204]" strokeweight="2.75pt">
                <v:stroke linestyle="thinThin"/>
                <v:textbox>
                  <w:txbxContent>
                    <w:p w:rsidR="00786B9A" w:rsidRPr="00432610" w:rsidRDefault="00786B9A" w:rsidP="001D6B6F">
                      <w:pPr>
                        <w:pStyle w:val="Heading2"/>
                        <w:spacing w:before="0"/>
                        <w:rPr>
                          <w:rFonts w:ascii="Corbel" w:hAnsi="Corbel"/>
                          <w:b/>
                          <w:iCs/>
                          <w:caps w:val="0"/>
                          <w:color w:val="3E92CC" w:themeColor="accent4"/>
                          <w:sz w:val="20"/>
                          <w:szCs w:val="20"/>
                          <w14:textOutline w14:w="0" w14:cap="flat" w14:cmpd="sng" w14:algn="ctr">
                            <w14:noFill/>
                            <w14:prstDash w14:val="solid"/>
                            <w14:round/>
                          </w14:textOutline>
                          <w14:props3d w14:extrusionH="57150" w14:contourW="0" w14:prstMaterial="softEdge">
                            <w14:bevelT w14:w="25400" w14:h="38100" w14:prst="circle"/>
                          </w14:props3d>
                        </w:rPr>
                      </w:pP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Per </w:t>
                      </w:r>
                      <w:hyperlink r:id="rId34" w:history="1">
                        <w:r w:rsidRPr="006B73AF">
                          <w:rPr>
                            <w:rStyle w:val="Hyperlink"/>
                            <w:rFonts w:ascii="Corbel" w:hAnsi="Corbel"/>
                            <w:i/>
                            <w:caps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Easement Program Policy #2: Criteria for Acceptance of </w:t>
                        </w:r>
                        <w:r w:rsidRPr="006B73AF">
                          <w:rPr>
                            <w:rStyle w:val="Hyperlink"/>
                            <w:rFonts w:ascii="Corbel" w:hAnsi="Corbel"/>
                            <w:i/>
                            <w:caps w:val="0"/>
                            <w:sz w:val="22"/>
                            <w:szCs w:val="22"/>
                            <w14:textOutline w14:w="0" w14:cap="flat" w14:cmpd="sng" w14:algn="ctr">
                              <w14:noFill/>
                              <w14:prstDash w14:val="solid"/>
                              <w14:round/>
                            </w14:textOutline>
                            <w14:props3d w14:extrusionH="57150" w14:contourW="0" w14:prstMaterial="softEdge">
                              <w14:bevelT w14:w="25400" w14:h="38100" w14:prst="circle"/>
                            </w14:props3d>
                          </w:rPr>
                          <w:t>E</w:t>
                        </w:r>
                        <w:r w:rsidRPr="006B73AF">
                          <w:rPr>
                            <w:rStyle w:val="Hyperlink"/>
                            <w:rFonts w:ascii="Corbel" w:hAnsi="Corbel"/>
                            <w:i/>
                            <w:caps w:val="0"/>
                            <w:sz w:val="22"/>
                            <w:szCs w:val="22"/>
                            <w14:textOutline w14:w="0" w14:cap="flat" w14:cmpd="sng" w14:algn="ctr">
                              <w14:noFill/>
                              <w14:prstDash w14:val="solid"/>
                              <w14:round/>
                            </w14:textOutline>
                            <w14:props3d w14:extrusionH="57150" w14:contourW="0" w14:prstMaterial="softEdge">
                              <w14:bevelT w14:w="25400" w14:h="38100" w14:prst="circle"/>
                            </w14:props3d>
                          </w:rPr>
                          <w:t>asements</w:t>
                        </w:r>
                      </w:hyperlink>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standard approvals issued by the Board of Historic Resources are valid for </w:t>
                      </w:r>
                      <w:r w:rsidRPr="001D6B6F">
                        <w:rPr>
                          <w:rStyle w:val="IntenseEmphasis"/>
                          <w:rFonts w:ascii="Corbel" w:hAnsi="Corbel"/>
                          <w:caps w:val="0"/>
                          <w:color w:val="3E92CC" w:themeColor="accent4"/>
                          <w:spacing w:val="0"/>
                          <w:sz w:val="22"/>
                          <w:szCs w:val="22"/>
                          <w:u w:val="single"/>
                          <w14:textOutline w14:w="0" w14:cap="flat" w14:cmpd="sng" w14:algn="ctr">
                            <w14:noFill/>
                            <w14:prstDash w14:val="solid"/>
                            <w14:round/>
                          </w14:textOutline>
                          <w14:props3d w14:extrusionH="57150" w14:contourW="0" w14:prstMaterial="softEdge">
                            <w14:bevelT w14:w="25400" w14:h="38100" w14:prst="circle"/>
                          </w14:props3d>
                        </w:rPr>
                        <w:t>two</w:t>
                      </w:r>
                      <w:r w:rsidRPr="006B73AF">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 calendar years from the date of the Board’s approval. Each approval of an easement offer by the Board will contain this sunset clause, or timeframe within which the easement must be recorded or th</w:t>
                      </w:r>
                      <w:r w:rsidR="006919F4">
                        <w:rPr>
                          <w:rStyle w:val="IntenseEmphasis"/>
                          <w:rFonts w:ascii="Corbel" w:hAnsi="Corbel"/>
                          <w:caps w:val="0"/>
                          <w:color w:val="3E92CC" w:themeColor="accent4"/>
                          <w:spacing w:val="0"/>
                          <w:sz w:val="22"/>
                          <w:szCs w:val="22"/>
                          <w14:textOutline w14:w="0" w14:cap="flat" w14:cmpd="sng" w14:algn="ctr">
                            <w14:noFill/>
                            <w14:prstDash w14:val="solid"/>
                            <w14:round/>
                          </w14:textOutline>
                          <w14:props3d w14:extrusionH="57150" w14:contourW="0" w14:prstMaterial="softEdge">
                            <w14:bevelT w14:w="25400" w14:h="38100" w14:prst="circle"/>
                          </w14:props3d>
                        </w:rPr>
                        <w:t>e Board’s approval reauthorized. Reconsideration of the offer will be subject to a $1,500 fee.</w:t>
                      </w:r>
                    </w:p>
                  </w:txbxContent>
                </v:textbox>
                <w10:wrap type="square"/>
              </v:shape>
            </w:pict>
          </mc:Fallback>
        </mc:AlternateContent>
      </w:r>
      <w:r w:rsidR="0040372F" w:rsidRPr="0040372F">
        <w:rPr>
          <w:rFonts w:ascii="Corbel" w:hAnsi="Corbel" w:cs="Calibri"/>
          <w:b/>
          <w:noProof/>
          <w:sz w:val="22"/>
          <w:szCs w:val="22"/>
          <w:u w:val="single"/>
        </w:rPr>
        <w:t xml:space="preserve">VIRGINIA </w:t>
      </w:r>
      <w:r w:rsidR="003C6BD9" w:rsidRPr="0040372F">
        <w:rPr>
          <w:rFonts w:ascii="Corbel" w:hAnsi="Corbel" w:cs="Calibri"/>
          <w:b/>
          <w:noProof/>
          <w:sz w:val="22"/>
          <w:szCs w:val="22"/>
          <w:u w:val="single"/>
        </w:rPr>
        <w:t>BOARD OF HISTORIC RESOURCES REVIEW</w:t>
      </w:r>
      <w:r w:rsidR="003C6BD9" w:rsidRPr="00786B9A">
        <w:rPr>
          <w:rFonts w:ascii="Corbel" w:hAnsi="Corbel" w:cs="Calibri"/>
          <w:b/>
          <w:sz w:val="22"/>
          <w:szCs w:val="22"/>
        </w:rPr>
        <w:t xml:space="preserve">: </w:t>
      </w:r>
      <w:r w:rsidR="003C6BD9" w:rsidRPr="00786B9A">
        <w:rPr>
          <w:rFonts w:ascii="Corbel" w:hAnsi="Corbel" w:cs="Calibri"/>
          <w:sz w:val="22"/>
          <w:szCs w:val="22"/>
        </w:rPr>
        <w:t xml:space="preserve">Per evaluation and recommendation from the EAC, the easement offer </w:t>
      </w:r>
      <w:proofErr w:type="gramStart"/>
      <w:r w:rsidR="003C6BD9" w:rsidRPr="00786B9A">
        <w:rPr>
          <w:rFonts w:ascii="Corbel" w:hAnsi="Corbel" w:cs="Calibri"/>
          <w:sz w:val="22"/>
          <w:szCs w:val="22"/>
        </w:rPr>
        <w:t>is added</w:t>
      </w:r>
      <w:proofErr w:type="gramEnd"/>
      <w:r w:rsidR="003C6BD9" w:rsidRPr="00786B9A">
        <w:rPr>
          <w:rFonts w:ascii="Corbel" w:hAnsi="Corbel" w:cs="Calibri"/>
          <w:sz w:val="22"/>
          <w:szCs w:val="22"/>
        </w:rPr>
        <w:t xml:space="preserve"> to the agenda for the next quarterly Board meeting. Easement Program staff will notify the property owner of the meeting date and location and will provide information regarding the agenda. At the p</w:t>
      </w:r>
      <w:r w:rsidR="001F1B75">
        <w:rPr>
          <w:rFonts w:ascii="Corbel" w:hAnsi="Corbel" w:cs="Calibri"/>
          <w:sz w:val="22"/>
          <w:szCs w:val="22"/>
        </w:rPr>
        <w:t>ublic Board meeting, Easement</w:t>
      </w:r>
      <w:r w:rsidR="003C6BD9" w:rsidRPr="00786B9A">
        <w:rPr>
          <w:rFonts w:ascii="Corbel" w:hAnsi="Corbel" w:cs="Calibri"/>
          <w:sz w:val="22"/>
          <w:szCs w:val="22"/>
        </w:rPr>
        <w:t xml:space="preserve"> </w:t>
      </w:r>
      <w:r w:rsidR="00983A73">
        <w:rPr>
          <w:rFonts w:ascii="Corbel" w:hAnsi="Corbel" w:cs="Calibri"/>
          <w:sz w:val="22"/>
          <w:szCs w:val="22"/>
        </w:rPr>
        <w:t xml:space="preserve">Program </w:t>
      </w:r>
      <w:r w:rsidR="003C6BD9" w:rsidRPr="00786B9A">
        <w:rPr>
          <w:rFonts w:ascii="Corbel" w:hAnsi="Corbel" w:cs="Calibri"/>
          <w:sz w:val="22"/>
          <w:szCs w:val="22"/>
        </w:rPr>
        <w:t xml:space="preserve">staff will present the offer, describe the property’s historic significance and the formal documentation of that significance, highlight any special features of the property, specify any reserved rights, and address the EAC’s recommendations, including any recommended conditions of approval. </w:t>
      </w:r>
      <w:proofErr w:type="gramStart"/>
      <w:r w:rsidR="003C6BD9" w:rsidRPr="00786B9A">
        <w:rPr>
          <w:rFonts w:ascii="Corbel" w:hAnsi="Corbel" w:cs="Calibri"/>
          <w:sz w:val="22"/>
          <w:szCs w:val="22"/>
        </w:rPr>
        <w:t xml:space="preserve">The Board may take the following actions, including, but not limited to: (i) </w:t>
      </w:r>
      <w:r w:rsidR="00BF1F3D">
        <w:rPr>
          <w:rFonts w:ascii="Corbel" w:hAnsi="Corbel" w:cs="Calibri"/>
          <w:sz w:val="22"/>
          <w:szCs w:val="22"/>
        </w:rPr>
        <w:t>approve the</w:t>
      </w:r>
      <w:r w:rsidR="003C6BD9" w:rsidRPr="00786B9A">
        <w:rPr>
          <w:rFonts w:ascii="Corbel" w:hAnsi="Corbel" w:cs="Calibri"/>
          <w:sz w:val="22"/>
          <w:szCs w:val="22"/>
        </w:rPr>
        <w:t xml:space="preserve"> easement offer as proposed; (ii) </w:t>
      </w:r>
      <w:r w:rsidR="00BF1F3D">
        <w:rPr>
          <w:rFonts w:ascii="Corbel" w:hAnsi="Corbel" w:cs="Calibri"/>
          <w:sz w:val="22"/>
          <w:szCs w:val="22"/>
        </w:rPr>
        <w:t>a</w:t>
      </w:r>
      <w:r w:rsidR="00C93BF7">
        <w:rPr>
          <w:rFonts w:ascii="Corbel" w:hAnsi="Corbel" w:cs="Calibri"/>
          <w:sz w:val="22"/>
          <w:szCs w:val="22"/>
        </w:rPr>
        <w:t xml:space="preserve">pprove the easement offer with </w:t>
      </w:r>
      <w:r w:rsidR="00BF1F3D">
        <w:rPr>
          <w:rFonts w:ascii="Corbel" w:hAnsi="Corbel" w:cs="Calibri"/>
          <w:sz w:val="22"/>
          <w:szCs w:val="22"/>
        </w:rPr>
        <w:t>conditions</w:t>
      </w:r>
      <w:r w:rsidR="003C6BD9" w:rsidRPr="00786B9A">
        <w:rPr>
          <w:rFonts w:ascii="Corbel" w:hAnsi="Corbel" w:cs="Calibri"/>
          <w:sz w:val="22"/>
          <w:szCs w:val="22"/>
        </w:rPr>
        <w:t xml:space="preserve"> </w:t>
      </w:r>
      <w:r w:rsidR="00C93BF7">
        <w:rPr>
          <w:rFonts w:ascii="Corbel" w:hAnsi="Corbel" w:cs="Calibri"/>
          <w:sz w:val="22"/>
          <w:szCs w:val="22"/>
        </w:rPr>
        <w:t xml:space="preserve">requiring </w:t>
      </w:r>
      <w:r w:rsidR="003C6BD9" w:rsidRPr="00786B9A">
        <w:rPr>
          <w:rFonts w:ascii="Corbel" w:hAnsi="Corbel" w:cs="Calibri"/>
          <w:sz w:val="22"/>
          <w:szCs w:val="22"/>
        </w:rPr>
        <w:t xml:space="preserve">specific requirements or actions; (iii) </w:t>
      </w:r>
      <w:r w:rsidR="00BF1F3D">
        <w:rPr>
          <w:rFonts w:ascii="Corbel" w:hAnsi="Corbel" w:cs="Calibri"/>
          <w:sz w:val="22"/>
          <w:szCs w:val="22"/>
        </w:rPr>
        <w:t>decline</w:t>
      </w:r>
      <w:r w:rsidR="003C6BD9" w:rsidRPr="00786B9A">
        <w:rPr>
          <w:rFonts w:ascii="Corbel" w:hAnsi="Corbel" w:cs="Calibri"/>
          <w:sz w:val="22"/>
          <w:szCs w:val="22"/>
        </w:rPr>
        <w:t xml:space="preserve"> acceptance of the easement offer as proposed; or (iii) defer making a recommendation where insufficient information has been provided by the property owner or his/her designated agent, or where conditions affecting the property require prior resolution.</w:t>
      </w:r>
      <w:proofErr w:type="gramEnd"/>
      <w:r w:rsidR="003C6BD9" w:rsidRPr="00786B9A">
        <w:rPr>
          <w:rFonts w:ascii="Corbel" w:hAnsi="Corbel" w:cs="Calibri"/>
          <w:sz w:val="22"/>
          <w:szCs w:val="22"/>
        </w:rPr>
        <w:t xml:space="preserve"> Staff informs the owner of the Board’s decision. Written correspondence </w:t>
      </w:r>
      <w:r w:rsidR="001F741C">
        <w:rPr>
          <w:rFonts w:ascii="Corbel" w:hAnsi="Corbel" w:cs="Calibri"/>
          <w:sz w:val="22"/>
          <w:szCs w:val="22"/>
        </w:rPr>
        <w:t xml:space="preserve">sent </w:t>
      </w:r>
      <w:r w:rsidR="003C6BD9" w:rsidRPr="00786B9A">
        <w:rPr>
          <w:rFonts w:ascii="Corbel" w:hAnsi="Corbel" w:cs="Calibri"/>
          <w:sz w:val="22"/>
          <w:szCs w:val="22"/>
        </w:rPr>
        <w:t xml:space="preserve">to </w:t>
      </w:r>
      <w:r w:rsidR="001F741C">
        <w:rPr>
          <w:rFonts w:ascii="Corbel" w:hAnsi="Corbel" w:cs="Calibri"/>
          <w:sz w:val="22"/>
          <w:szCs w:val="22"/>
        </w:rPr>
        <w:t xml:space="preserve">the </w:t>
      </w:r>
      <w:r w:rsidR="003C6BD9" w:rsidRPr="00786B9A">
        <w:rPr>
          <w:rFonts w:ascii="Corbel" w:hAnsi="Corbel" w:cs="Calibri"/>
          <w:sz w:val="22"/>
          <w:szCs w:val="22"/>
        </w:rPr>
        <w:t xml:space="preserve">owner documents approval </w:t>
      </w:r>
      <w:r w:rsidR="001F741C">
        <w:rPr>
          <w:rFonts w:ascii="Corbel" w:hAnsi="Corbel" w:cs="Calibri"/>
          <w:sz w:val="22"/>
          <w:szCs w:val="22"/>
        </w:rPr>
        <w:t xml:space="preserve">by the Board </w:t>
      </w:r>
      <w:r w:rsidR="003C6BD9" w:rsidRPr="00786B9A">
        <w:rPr>
          <w:rFonts w:ascii="Corbel" w:hAnsi="Corbel" w:cs="Calibri"/>
          <w:sz w:val="22"/>
          <w:szCs w:val="22"/>
        </w:rPr>
        <w:t xml:space="preserve">of an easement offer, including any conditions for </w:t>
      </w:r>
      <w:r w:rsidR="001F741C">
        <w:rPr>
          <w:rFonts w:ascii="Corbel" w:hAnsi="Corbel" w:cs="Calibri"/>
          <w:sz w:val="22"/>
          <w:szCs w:val="22"/>
        </w:rPr>
        <w:t xml:space="preserve">the </w:t>
      </w:r>
      <w:r w:rsidR="003C6BD9" w:rsidRPr="00786B9A">
        <w:rPr>
          <w:rFonts w:ascii="Corbel" w:hAnsi="Corbel" w:cs="Calibri"/>
          <w:sz w:val="22"/>
          <w:szCs w:val="22"/>
        </w:rPr>
        <w:t>approval</w:t>
      </w:r>
      <w:r w:rsidR="001F741C">
        <w:rPr>
          <w:rFonts w:ascii="Corbel" w:hAnsi="Corbel" w:cs="Calibri"/>
          <w:sz w:val="22"/>
          <w:szCs w:val="22"/>
        </w:rPr>
        <w:t>,</w:t>
      </w:r>
      <w:r w:rsidR="003C6BD9" w:rsidRPr="00786B9A">
        <w:rPr>
          <w:rFonts w:ascii="Corbel" w:hAnsi="Corbel" w:cs="Calibri"/>
          <w:sz w:val="22"/>
          <w:szCs w:val="22"/>
        </w:rPr>
        <w:t xml:space="preserve"> as well as a sunset clause, or a timeframe within which the easement </w:t>
      </w:r>
      <w:proofErr w:type="gramStart"/>
      <w:r w:rsidR="003C6BD9" w:rsidRPr="00786B9A">
        <w:rPr>
          <w:rFonts w:ascii="Corbel" w:hAnsi="Corbel" w:cs="Calibri"/>
          <w:sz w:val="22"/>
          <w:szCs w:val="22"/>
        </w:rPr>
        <w:t>must be recorded</w:t>
      </w:r>
      <w:proofErr w:type="gramEnd"/>
      <w:r w:rsidR="003C6BD9" w:rsidRPr="00786B9A">
        <w:rPr>
          <w:rFonts w:ascii="Corbel" w:hAnsi="Corbel" w:cs="Calibri"/>
          <w:sz w:val="22"/>
          <w:szCs w:val="22"/>
        </w:rPr>
        <w:t xml:space="preserve">. </w:t>
      </w:r>
    </w:p>
    <w:p w:rsidR="006B73AF" w:rsidRPr="0040372F" w:rsidRDefault="00D748E4" w:rsidP="0040372F">
      <w:pPr>
        <w:numPr>
          <w:ilvl w:val="0"/>
          <w:numId w:val="15"/>
        </w:numPr>
        <w:spacing w:before="120" w:after="0" w:line="240" w:lineRule="auto"/>
        <w:jc w:val="both"/>
        <w:rPr>
          <w:rFonts w:ascii="Corbel" w:hAnsi="Corbel" w:cs="Calibri"/>
          <w:sz w:val="22"/>
          <w:szCs w:val="22"/>
          <w:u w:val="single"/>
        </w:rPr>
      </w:pPr>
      <w:r>
        <w:rPr>
          <w:rFonts w:ascii="Corbel" w:hAnsi="Corbel" w:cs="Calibri"/>
          <w:b/>
          <w:sz w:val="22"/>
          <w:szCs w:val="22"/>
          <w:u w:val="single"/>
        </w:rPr>
        <w:t>DRAFTING EASEMENT DEED</w:t>
      </w:r>
      <w:r w:rsidR="00786B9A" w:rsidRPr="00E03188">
        <w:rPr>
          <w:rFonts w:ascii="Corbel" w:hAnsi="Corbel" w:cs="Calibri"/>
          <w:b/>
          <w:sz w:val="22"/>
          <w:szCs w:val="22"/>
        </w:rPr>
        <w:t>:</w:t>
      </w:r>
      <w:r w:rsidR="00786B9A" w:rsidRPr="00E03188">
        <w:rPr>
          <w:rFonts w:ascii="Corbel" w:hAnsi="Corbel" w:cs="Calibri"/>
          <w:sz w:val="22"/>
          <w:szCs w:val="22"/>
        </w:rPr>
        <w:t xml:space="preserve"> </w:t>
      </w:r>
      <w:r>
        <w:rPr>
          <w:rFonts w:ascii="Corbel" w:hAnsi="Corbel" w:cs="Calibri"/>
          <w:sz w:val="22"/>
          <w:szCs w:val="22"/>
        </w:rPr>
        <w:t>After Board approval, the</w:t>
      </w:r>
      <w:r w:rsidR="006B73AF" w:rsidRPr="00D748E4">
        <w:rPr>
          <w:rFonts w:ascii="Corbel" w:hAnsi="Corbel" w:cs="Calibri"/>
          <w:sz w:val="22"/>
          <w:szCs w:val="22"/>
        </w:rPr>
        <w:t xml:space="preserve"> draft deed of easement </w:t>
      </w:r>
      <w:r>
        <w:rPr>
          <w:rFonts w:ascii="Corbel" w:hAnsi="Corbel" w:cs="Calibri"/>
          <w:sz w:val="22"/>
          <w:szCs w:val="22"/>
        </w:rPr>
        <w:t xml:space="preserve">is </w:t>
      </w:r>
      <w:r w:rsidR="006B73AF" w:rsidRPr="00D748E4">
        <w:rPr>
          <w:rFonts w:ascii="Corbel" w:hAnsi="Corbel" w:cs="Calibri"/>
          <w:sz w:val="22"/>
          <w:szCs w:val="22"/>
        </w:rPr>
        <w:t xml:space="preserve">prepared by </w:t>
      </w:r>
      <w:r w:rsidR="001F1B75">
        <w:rPr>
          <w:rFonts w:ascii="Corbel" w:hAnsi="Corbel" w:cs="Calibri"/>
          <w:sz w:val="22"/>
          <w:szCs w:val="22"/>
        </w:rPr>
        <w:t>E</w:t>
      </w:r>
      <w:r w:rsidR="001F741C">
        <w:rPr>
          <w:rFonts w:ascii="Corbel" w:hAnsi="Corbel" w:cs="Calibri"/>
          <w:sz w:val="22"/>
          <w:szCs w:val="22"/>
        </w:rPr>
        <w:t xml:space="preserve">asement </w:t>
      </w:r>
      <w:r w:rsidR="00C93BF7">
        <w:rPr>
          <w:rFonts w:ascii="Corbel" w:hAnsi="Corbel" w:cs="Calibri"/>
          <w:sz w:val="22"/>
          <w:szCs w:val="22"/>
        </w:rPr>
        <w:t xml:space="preserve">Program </w:t>
      </w:r>
      <w:r w:rsidR="006B73AF" w:rsidRPr="00D748E4">
        <w:rPr>
          <w:rFonts w:ascii="Corbel" w:hAnsi="Corbel" w:cs="Calibri"/>
          <w:sz w:val="22"/>
          <w:szCs w:val="22"/>
        </w:rPr>
        <w:t xml:space="preserve">staff based on VDHR’s current standard template, proposed reserved rights, grant funding requirements (if applicable), and any conditions for approval imposed by the Board. </w:t>
      </w:r>
      <w:r>
        <w:rPr>
          <w:rFonts w:ascii="Corbel" w:hAnsi="Corbel" w:cs="Calibri"/>
          <w:sz w:val="22"/>
          <w:szCs w:val="22"/>
        </w:rPr>
        <w:t xml:space="preserve">Once the document </w:t>
      </w:r>
      <w:proofErr w:type="gramStart"/>
      <w:r>
        <w:rPr>
          <w:rFonts w:ascii="Corbel" w:hAnsi="Corbel" w:cs="Calibri"/>
          <w:sz w:val="22"/>
          <w:szCs w:val="22"/>
        </w:rPr>
        <w:t>is reviewed</w:t>
      </w:r>
      <w:proofErr w:type="gramEnd"/>
      <w:r>
        <w:rPr>
          <w:rFonts w:ascii="Corbel" w:hAnsi="Corbel" w:cs="Calibri"/>
          <w:sz w:val="22"/>
          <w:szCs w:val="22"/>
        </w:rPr>
        <w:t xml:space="preserve"> internally, the </w:t>
      </w:r>
      <w:r w:rsidR="006B73AF" w:rsidRPr="00D748E4">
        <w:rPr>
          <w:rFonts w:ascii="Corbel" w:hAnsi="Corbel" w:cs="Calibri"/>
          <w:sz w:val="22"/>
          <w:szCs w:val="22"/>
        </w:rPr>
        <w:t xml:space="preserve">draft easement is </w:t>
      </w:r>
      <w:r>
        <w:rPr>
          <w:rFonts w:ascii="Corbel" w:hAnsi="Corbel" w:cs="Calibri"/>
          <w:sz w:val="22"/>
          <w:szCs w:val="22"/>
        </w:rPr>
        <w:t>given</w:t>
      </w:r>
      <w:r w:rsidR="006B73AF" w:rsidRPr="00D748E4">
        <w:rPr>
          <w:rFonts w:ascii="Corbel" w:hAnsi="Corbel" w:cs="Calibri"/>
          <w:sz w:val="22"/>
          <w:szCs w:val="22"/>
        </w:rPr>
        <w:t xml:space="preserve"> to </w:t>
      </w:r>
      <w:r>
        <w:rPr>
          <w:rFonts w:ascii="Corbel" w:hAnsi="Corbel" w:cs="Calibri"/>
          <w:sz w:val="22"/>
          <w:szCs w:val="22"/>
        </w:rPr>
        <w:t xml:space="preserve">the owner(s) and his/her </w:t>
      </w:r>
      <w:r w:rsidR="006B73AF" w:rsidRPr="00D748E4">
        <w:rPr>
          <w:rFonts w:ascii="Corbel" w:hAnsi="Corbel" w:cs="Calibri"/>
          <w:sz w:val="22"/>
          <w:szCs w:val="22"/>
        </w:rPr>
        <w:t>attorney.</w:t>
      </w:r>
      <w:r>
        <w:rPr>
          <w:rFonts w:ascii="Corbel" w:hAnsi="Corbel" w:cs="Calibri"/>
          <w:sz w:val="22"/>
          <w:szCs w:val="22"/>
        </w:rPr>
        <w:t xml:space="preserve"> The </w:t>
      </w:r>
      <w:r w:rsidR="006B73AF" w:rsidRPr="00D748E4">
        <w:rPr>
          <w:rFonts w:ascii="Corbel" w:hAnsi="Corbel" w:cs="Calibri"/>
          <w:sz w:val="22"/>
          <w:szCs w:val="22"/>
        </w:rPr>
        <w:t>owner</w:t>
      </w:r>
      <w:r>
        <w:rPr>
          <w:rFonts w:ascii="Corbel" w:hAnsi="Corbel" w:cs="Calibri"/>
          <w:sz w:val="22"/>
          <w:szCs w:val="22"/>
        </w:rPr>
        <w:t>(s)</w:t>
      </w:r>
      <w:r w:rsidR="006B73AF" w:rsidRPr="00D748E4">
        <w:rPr>
          <w:rFonts w:ascii="Corbel" w:hAnsi="Corbel" w:cs="Calibri"/>
          <w:sz w:val="22"/>
          <w:szCs w:val="22"/>
        </w:rPr>
        <w:t xml:space="preserve"> provides VDHR with comments and modifications on </w:t>
      </w:r>
      <w:r w:rsidR="001F1B75">
        <w:rPr>
          <w:rFonts w:ascii="Corbel" w:hAnsi="Corbel" w:cs="Calibri"/>
          <w:sz w:val="22"/>
          <w:szCs w:val="22"/>
        </w:rPr>
        <w:t xml:space="preserve">the </w:t>
      </w:r>
      <w:r w:rsidR="006B73AF" w:rsidRPr="00D748E4">
        <w:rPr>
          <w:rFonts w:ascii="Corbel" w:hAnsi="Corbel" w:cs="Calibri"/>
          <w:sz w:val="22"/>
          <w:szCs w:val="22"/>
        </w:rPr>
        <w:t>draft deed of easement.</w:t>
      </w:r>
      <w:r>
        <w:rPr>
          <w:rFonts w:ascii="Corbel" w:hAnsi="Corbel" w:cs="Calibri"/>
          <w:sz w:val="22"/>
          <w:szCs w:val="22"/>
        </w:rPr>
        <w:t xml:space="preserve"> After resolving any questions with the owner(s), the r</w:t>
      </w:r>
      <w:r w:rsidR="006B73AF" w:rsidRPr="00D748E4">
        <w:rPr>
          <w:rFonts w:ascii="Corbel" w:hAnsi="Corbel" w:cs="Calibri"/>
          <w:sz w:val="22"/>
          <w:szCs w:val="22"/>
        </w:rPr>
        <w:t xml:space="preserve">evised draft deed of easement and title work are reviewed by </w:t>
      </w:r>
      <w:r w:rsidR="0040372F">
        <w:rPr>
          <w:rFonts w:ascii="Corbel" w:hAnsi="Corbel" w:cs="Calibri"/>
          <w:sz w:val="22"/>
          <w:szCs w:val="22"/>
        </w:rPr>
        <w:t xml:space="preserve">the grant funding organization (if applicable) and </w:t>
      </w:r>
      <w:r w:rsidR="006B73AF" w:rsidRPr="00D748E4">
        <w:rPr>
          <w:rFonts w:ascii="Corbel" w:hAnsi="Corbel" w:cs="Calibri"/>
          <w:sz w:val="22"/>
          <w:szCs w:val="22"/>
        </w:rPr>
        <w:t>VDHR’s counsel at the Office of the Attor</w:t>
      </w:r>
      <w:r w:rsidR="0040372F">
        <w:rPr>
          <w:rFonts w:ascii="Corbel" w:hAnsi="Corbel" w:cs="Calibri"/>
          <w:sz w:val="22"/>
          <w:szCs w:val="22"/>
        </w:rPr>
        <w:t>ney G</w:t>
      </w:r>
      <w:r w:rsidR="006B73AF" w:rsidRPr="00D748E4">
        <w:rPr>
          <w:rFonts w:ascii="Corbel" w:hAnsi="Corbel" w:cs="Calibri"/>
          <w:sz w:val="22"/>
          <w:szCs w:val="22"/>
        </w:rPr>
        <w:t>eneral</w:t>
      </w:r>
      <w:r w:rsidR="0040372F">
        <w:rPr>
          <w:rFonts w:ascii="Corbel" w:hAnsi="Corbel" w:cs="Calibri"/>
          <w:sz w:val="22"/>
          <w:szCs w:val="22"/>
        </w:rPr>
        <w:t xml:space="preserve">. </w:t>
      </w:r>
    </w:p>
    <w:p w:rsidR="0040372F" w:rsidRDefault="001D6B6F" w:rsidP="0040372F">
      <w:pPr>
        <w:numPr>
          <w:ilvl w:val="0"/>
          <w:numId w:val="15"/>
        </w:numPr>
        <w:spacing w:before="120" w:after="0" w:line="240" w:lineRule="auto"/>
        <w:jc w:val="both"/>
        <w:rPr>
          <w:rFonts w:ascii="Corbel" w:hAnsi="Corbel" w:cs="Calibri"/>
          <w:b/>
          <w:sz w:val="22"/>
          <w:szCs w:val="22"/>
          <w:u w:val="single"/>
        </w:rPr>
      </w:pPr>
      <w:r w:rsidRPr="001D6B6F">
        <w:rPr>
          <w:rFonts w:ascii="Corbel" w:hAnsi="Corbel" w:cs="Calibri"/>
          <w:b/>
          <w:sz w:val="22"/>
          <w:szCs w:val="22"/>
          <w:u w:val="single"/>
        </w:rPr>
        <w:t>BASELINE DOCUMENTATION</w:t>
      </w:r>
      <w:r w:rsidR="00D748E4">
        <w:rPr>
          <w:rFonts w:ascii="Corbel" w:hAnsi="Corbel" w:cs="Calibri"/>
          <w:b/>
          <w:sz w:val="22"/>
          <w:szCs w:val="22"/>
          <w:u w:val="single"/>
        </w:rPr>
        <w:t xml:space="preserve"> REPORT</w:t>
      </w:r>
      <w:r w:rsidR="0040372F">
        <w:rPr>
          <w:rFonts w:ascii="Corbel" w:hAnsi="Corbel" w:cs="Calibri"/>
          <w:b/>
          <w:sz w:val="22"/>
          <w:szCs w:val="22"/>
          <w:u w:val="single"/>
        </w:rPr>
        <w:t xml:space="preserve"> &amp; SITE VISIT</w:t>
      </w:r>
      <w:r w:rsidRPr="001D6B6F">
        <w:rPr>
          <w:rFonts w:ascii="Corbel" w:hAnsi="Corbel" w:cs="Calibri"/>
          <w:b/>
          <w:sz w:val="22"/>
          <w:szCs w:val="22"/>
        </w:rPr>
        <w:t>:</w:t>
      </w:r>
      <w:r w:rsidRPr="001D6B6F">
        <w:rPr>
          <w:rFonts w:ascii="Corbel" w:hAnsi="Corbel" w:cs="Calibri"/>
          <w:sz w:val="22"/>
          <w:szCs w:val="22"/>
        </w:rPr>
        <w:t xml:space="preserve"> </w:t>
      </w:r>
      <w:r w:rsidR="00D748E4">
        <w:rPr>
          <w:rFonts w:ascii="Corbel" w:hAnsi="Corbel" w:cs="Calibri"/>
          <w:sz w:val="22"/>
          <w:szCs w:val="22"/>
        </w:rPr>
        <w:t xml:space="preserve">The Baseline Documentation Report </w:t>
      </w:r>
      <w:r w:rsidRPr="00D748E4">
        <w:rPr>
          <w:rFonts w:ascii="Corbel" w:hAnsi="Corbel" w:cs="Calibri"/>
          <w:sz w:val="22"/>
          <w:szCs w:val="22"/>
        </w:rPr>
        <w:t>d</w:t>
      </w:r>
      <w:r w:rsidR="00D748E4" w:rsidRPr="00D748E4">
        <w:rPr>
          <w:rFonts w:ascii="Corbel" w:hAnsi="Corbel" w:cs="Calibri"/>
          <w:sz w:val="22"/>
          <w:szCs w:val="22"/>
        </w:rPr>
        <w:t>escribes</w:t>
      </w:r>
      <w:r w:rsidRPr="00D748E4">
        <w:rPr>
          <w:rFonts w:ascii="Corbel" w:hAnsi="Corbel" w:cs="Calibri"/>
          <w:sz w:val="22"/>
          <w:szCs w:val="22"/>
        </w:rPr>
        <w:t xml:space="preserve"> the </w:t>
      </w:r>
      <w:r w:rsidR="00D748E4" w:rsidRPr="00D748E4">
        <w:rPr>
          <w:rFonts w:ascii="Corbel" w:hAnsi="Corbel" w:cs="Calibri"/>
          <w:sz w:val="22"/>
          <w:szCs w:val="22"/>
        </w:rPr>
        <w:t xml:space="preserve">characteristics and </w:t>
      </w:r>
      <w:r w:rsidRPr="00D748E4">
        <w:rPr>
          <w:rFonts w:ascii="Corbel" w:hAnsi="Corbel" w:cs="Calibri"/>
          <w:sz w:val="22"/>
          <w:szCs w:val="22"/>
        </w:rPr>
        <w:t>condition</w:t>
      </w:r>
      <w:r w:rsidR="00D748E4" w:rsidRPr="00D748E4">
        <w:rPr>
          <w:rFonts w:ascii="Corbel" w:hAnsi="Corbel" w:cs="Calibri"/>
          <w:sz w:val="22"/>
          <w:szCs w:val="22"/>
        </w:rPr>
        <w:t>s</w:t>
      </w:r>
      <w:r w:rsidRPr="00D748E4">
        <w:rPr>
          <w:rFonts w:ascii="Corbel" w:hAnsi="Corbel" w:cs="Calibri"/>
          <w:sz w:val="22"/>
          <w:szCs w:val="22"/>
        </w:rPr>
        <w:t xml:space="preserve"> of the prop</w:t>
      </w:r>
      <w:r w:rsidR="00D748E4" w:rsidRPr="00D748E4">
        <w:rPr>
          <w:rFonts w:ascii="Corbel" w:hAnsi="Corbel" w:cs="Calibri"/>
          <w:sz w:val="22"/>
          <w:szCs w:val="22"/>
        </w:rPr>
        <w:t>erty at the time of easement recordation</w:t>
      </w:r>
      <w:r w:rsidRPr="00D748E4">
        <w:rPr>
          <w:rFonts w:ascii="Corbel" w:hAnsi="Corbel" w:cs="Calibri"/>
          <w:sz w:val="22"/>
          <w:szCs w:val="22"/>
        </w:rPr>
        <w:t xml:space="preserve"> a</w:t>
      </w:r>
      <w:r w:rsidR="0040372F">
        <w:rPr>
          <w:rFonts w:ascii="Corbel" w:hAnsi="Corbel" w:cs="Calibri"/>
          <w:sz w:val="22"/>
          <w:szCs w:val="22"/>
        </w:rPr>
        <w:t xml:space="preserve">s well as </w:t>
      </w:r>
      <w:r w:rsidRPr="00D748E4">
        <w:rPr>
          <w:rFonts w:ascii="Corbel" w:hAnsi="Corbel" w:cs="Calibri"/>
          <w:sz w:val="22"/>
          <w:szCs w:val="22"/>
        </w:rPr>
        <w:t>the features and conservation values that ar</w:t>
      </w:r>
      <w:r w:rsidR="0040372F">
        <w:rPr>
          <w:rFonts w:ascii="Corbel" w:hAnsi="Corbel" w:cs="Calibri"/>
          <w:sz w:val="22"/>
          <w:szCs w:val="22"/>
        </w:rPr>
        <w:t xml:space="preserve">e the subject of the easement. </w:t>
      </w:r>
      <w:r w:rsidRPr="00D748E4">
        <w:rPr>
          <w:rFonts w:ascii="Corbel" w:hAnsi="Corbel" w:cs="Calibri"/>
          <w:sz w:val="22"/>
          <w:szCs w:val="22"/>
        </w:rPr>
        <w:t xml:space="preserve">Staff </w:t>
      </w:r>
      <w:r w:rsidR="00D748E4" w:rsidRPr="00D748E4">
        <w:rPr>
          <w:rFonts w:ascii="Corbel" w:hAnsi="Corbel" w:cs="Calibri"/>
          <w:sz w:val="22"/>
          <w:szCs w:val="22"/>
        </w:rPr>
        <w:t>will schedule</w:t>
      </w:r>
      <w:r w:rsidRPr="00D748E4">
        <w:rPr>
          <w:rFonts w:ascii="Corbel" w:hAnsi="Corbel" w:cs="Calibri"/>
          <w:sz w:val="22"/>
          <w:szCs w:val="22"/>
        </w:rPr>
        <w:t xml:space="preserve"> a site visit to the property within six months of easement recordation to obtain baseline documentation. Documentation will incorporate </w:t>
      </w:r>
      <w:r w:rsidR="00BF1F3D">
        <w:rPr>
          <w:rFonts w:ascii="Corbel" w:hAnsi="Corbel" w:cs="Calibri"/>
          <w:sz w:val="22"/>
          <w:szCs w:val="22"/>
        </w:rPr>
        <w:t xml:space="preserve">comprehensive </w:t>
      </w:r>
      <w:r w:rsidRPr="00D748E4">
        <w:rPr>
          <w:rFonts w:ascii="Corbel" w:hAnsi="Corbel" w:cs="Calibri"/>
          <w:sz w:val="22"/>
          <w:szCs w:val="22"/>
        </w:rPr>
        <w:t>photographic coverage of property</w:t>
      </w:r>
      <w:r w:rsidR="00D748E4">
        <w:rPr>
          <w:rFonts w:ascii="Corbel" w:hAnsi="Corbel" w:cs="Calibri"/>
          <w:sz w:val="22"/>
          <w:szCs w:val="22"/>
        </w:rPr>
        <w:t>, including historically significant interiors</w:t>
      </w:r>
      <w:r w:rsidR="00D748E4" w:rsidRPr="00D748E4">
        <w:rPr>
          <w:rFonts w:ascii="Corbel" w:hAnsi="Corbel" w:cs="Calibri"/>
          <w:sz w:val="22"/>
          <w:szCs w:val="22"/>
        </w:rPr>
        <w:t xml:space="preserve">. </w:t>
      </w:r>
      <w:r w:rsidRPr="00D748E4">
        <w:rPr>
          <w:rFonts w:ascii="Corbel" w:hAnsi="Corbel" w:cs="Calibri"/>
          <w:sz w:val="22"/>
          <w:szCs w:val="22"/>
        </w:rPr>
        <w:t xml:space="preserve">The draft </w:t>
      </w:r>
      <w:r w:rsidR="00D748E4">
        <w:rPr>
          <w:rFonts w:ascii="Corbel" w:hAnsi="Corbel" w:cs="Calibri"/>
          <w:sz w:val="22"/>
          <w:szCs w:val="22"/>
        </w:rPr>
        <w:t>report</w:t>
      </w:r>
      <w:r w:rsidRPr="00D748E4">
        <w:rPr>
          <w:rFonts w:ascii="Corbel" w:hAnsi="Corbel" w:cs="Calibri"/>
          <w:sz w:val="22"/>
          <w:szCs w:val="22"/>
        </w:rPr>
        <w:t xml:space="preserve"> </w:t>
      </w:r>
      <w:proofErr w:type="gramStart"/>
      <w:r w:rsidRPr="00D748E4">
        <w:rPr>
          <w:rFonts w:ascii="Corbel" w:hAnsi="Corbel" w:cs="Calibri"/>
          <w:sz w:val="22"/>
          <w:szCs w:val="22"/>
        </w:rPr>
        <w:t>is sent</w:t>
      </w:r>
      <w:proofErr w:type="gramEnd"/>
      <w:r w:rsidRPr="00D748E4">
        <w:rPr>
          <w:rFonts w:ascii="Corbel" w:hAnsi="Corbel" w:cs="Calibri"/>
          <w:sz w:val="22"/>
          <w:szCs w:val="22"/>
        </w:rPr>
        <w:t xml:space="preserve"> to </w:t>
      </w:r>
      <w:r w:rsidR="00D748E4">
        <w:rPr>
          <w:rFonts w:ascii="Corbel" w:hAnsi="Corbel" w:cs="Calibri"/>
          <w:sz w:val="22"/>
          <w:szCs w:val="22"/>
        </w:rPr>
        <w:t xml:space="preserve">the </w:t>
      </w:r>
      <w:r w:rsidRPr="00D748E4">
        <w:rPr>
          <w:rFonts w:ascii="Corbel" w:hAnsi="Corbel" w:cs="Calibri"/>
          <w:sz w:val="22"/>
          <w:szCs w:val="22"/>
        </w:rPr>
        <w:t>owner for review</w:t>
      </w:r>
      <w:r w:rsidR="00D748E4">
        <w:rPr>
          <w:rFonts w:ascii="Corbel" w:hAnsi="Corbel" w:cs="Calibri"/>
          <w:sz w:val="22"/>
          <w:szCs w:val="22"/>
        </w:rPr>
        <w:t xml:space="preserve"> and the owner</w:t>
      </w:r>
      <w:r w:rsidRPr="00D748E4">
        <w:rPr>
          <w:rFonts w:ascii="Corbel" w:hAnsi="Corbel" w:cs="Calibri"/>
          <w:sz w:val="22"/>
          <w:szCs w:val="22"/>
        </w:rPr>
        <w:t xml:space="preserve"> provides VDHR with comments and modifications.</w:t>
      </w:r>
      <w:r w:rsidR="00D748E4" w:rsidRPr="00D748E4">
        <w:rPr>
          <w:rFonts w:ascii="Corbel" w:hAnsi="Corbel" w:cs="Calibri"/>
          <w:sz w:val="22"/>
          <w:szCs w:val="22"/>
        </w:rPr>
        <w:t xml:space="preserve"> </w:t>
      </w:r>
      <w:r w:rsidRPr="00D748E4">
        <w:rPr>
          <w:rFonts w:ascii="Corbel" w:hAnsi="Corbel" w:cs="Calibri"/>
          <w:sz w:val="22"/>
          <w:szCs w:val="22"/>
        </w:rPr>
        <w:t xml:space="preserve">Staff </w:t>
      </w:r>
      <w:r w:rsidR="00D748E4">
        <w:rPr>
          <w:rFonts w:ascii="Corbel" w:hAnsi="Corbel" w:cs="Calibri"/>
          <w:sz w:val="22"/>
          <w:szCs w:val="22"/>
        </w:rPr>
        <w:t xml:space="preserve">then </w:t>
      </w:r>
      <w:r w:rsidRPr="00D748E4">
        <w:rPr>
          <w:rFonts w:ascii="Corbel" w:hAnsi="Corbel" w:cs="Calibri"/>
          <w:sz w:val="22"/>
          <w:szCs w:val="22"/>
        </w:rPr>
        <w:t xml:space="preserve">prepares final report for signature. </w:t>
      </w:r>
      <w:r w:rsidR="00D748E4">
        <w:rPr>
          <w:rFonts w:ascii="Corbel" w:hAnsi="Corbel" w:cs="Calibri"/>
          <w:sz w:val="22"/>
          <w:szCs w:val="22"/>
        </w:rPr>
        <w:t>As Grantor, the owner(s)</w:t>
      </w:r>
      <w:r w:rsidRPr="00D748E4">
        <w:rPr>
          <w:rFonts w:ascii="Corbel" w:hAnsi="Corbel" w:cs="Calibri"/>
          <w:sz w:val="22"/>
          <w:szCs w:val="22"/>
        </w:rPr>
        <w:t xml:space="preserve"> must sign </w:t>
      </w:r>
      <w:r w:rsidR="0040372F">
        <w:rPr>
          <w:rFonts w:ascii="Corbel" w:hAnsi="Corbel" w:cs="Calibri"/>
          <w:sz w:val="22"/>
          <w:szCs w:val="22"/>
        </w:rPr>
        <w:t xml:space="preserve">the acknowledgment page indicating agreement </w:t>
      </w:r>
      <w:r w:rsidRPr="00D748E4">
        <w:rPr>
          <w:rFonts w:ascii="Corbel" w:hAnsi="Corbel" w:cs="Calibri"/>
          <w:sz w:val="22"/>
          <w:szCs w:val="22"/>
        </w:rPr>
        <w:t>that the baseline documentation accurately depicts the appearance and condition of the property</w:t>
      </w:r>
      <w:r w:rsidR="00D748E4">
        <w:rPr>
          <w:rFonts w:ascii="Corbel" w:hAnsi="Corbel" w:cs="Calibri"/>
          <w:sz w:val="22"/>
          <w:szCs w:val="22"/>
        </w:rPr>
        <w:t xml:space="preserve"> prior to or at the time of recordation of the easement.</w:t>
      </w:r>
    </w:p>
    <w:p w:rsidR="00B23E6B" w:rsidRDefault="0040372F" w:rsidP="0040372F">
      <w:pPr>
        <w:numPr>
          <w:ilvl w:val="0"/>
          <w:numId w:val="15"/>
        </w:numPr>
        <w:spacing w:before="120" w:after="0" w:line="240" w:lineRule="auto"/>
        <w:jc w:val="both"/>
        <w:rPr>
          <w:rFonts w:ascii="Corbel" w:hAnsi="Corbel" w:cs="Calibri"/>
          <w:sz w:val="22"/>
          <w:szCs w:val="22"/>
        </w:rPr>
        <w:sectPr w:rsidR="00B23E6B" w:rsidSect="00780653">
          <w:type w:val="continuous"/>
          <w:pgSz w:w="12240" w:h="15840"/>
          <w:pgMar w:top="720" w:right="720" w:bottom="720" w:left="720" w:header="288" w:footer="0" w:gutter="0"/>
          <w:cols w:space="720"/>
          <w:titlePg/>
          <w:docGrid w:linePitch="360"/>
        </w:sectPr>
      </w:pPr>
      <w:r w:rsidRPr="0040372F">
        <w:rPr>
          <w:rFonts w:ascii="Corbel" w:hAnsi="Corbel" w:cs="Calibri"/>
          <w:b/>
          <w:sz w:val="22"/>
          <w:szCs w:val="22"/>
          <w:u w:val="single"/>
        </w:rPr>
        <w:t>EASEMENT RECORDATION:</w:t>
      </w:r>
      <w:r w:rsidRPr="0040372F">
        <w:rPr>
          <w:rFonts w:ascii="Calibri" w:hAnsi="Calibri" w:cs="Calibri"/>
          <w:b/>
        </w:rPr>
        <w:t xml:space="preserve"> </w:t>
      </w:r>
      <w:r w:rsidRPr="0040372F">
        <w:rPr>
          <w:rFonts w:ascii="Corbel" w:hAnsi="Corbel" w:cs="Calibri"/>
          <w:sz w:val="22"/>
          <w:szCs w:val="22"/>
        </w:rPr>
        <w:t xml:space="preserve">Once </w:t>
      </w:r>
      <w:r w:rsidR="00C456FB">
        <w:rPr>
          <w:rFonts w:ascii="Corbel" w:hAnsi="Corbel" w:cs="Calibri"/>
          <w:sz w:val="22"/>
          <w:szCs w:val="22"/>
        </w:rPr>
        <w:t xml:space="preserve">the </w:t>
      </w:r>
      <w:r w:rsidRPr="0040372F">
        <w:rPr>
          <w:rFonts w:ascii="Corbel" w:hAnsi="Corbel" w:cs="Calibri"/>
          <w:sz w:val="22"/>
          <w:szCs w:val="22"/>
        </w:rPr>
        <w:t xml:space="preserve">final easement draft is approved by </w:t>
      </w:r>
      <w:r w:rsidR="00C456FB">
        <w:rPr>
          <w:rFonts w:ascii="Corbel" w:hAnsi="Corbel" w:cs="Calibri"/>
          <w:sz w:val="22"/>
          <w:szCs w:val="22"/>
        </w:rPr>
        <w:t xml:space="preserve">the </w:t>
      </w:r>
      <w:r w:rsidRPr="0040372F">
        <w:rPr>
          <w:rFonts w:ascii="Corbel" w:hAnsi="Corbel" w:cs="Calibri"/>
          <w:sz w:val="22"/>
          <w:szCs w:val="22"/>
        </w:rPr>
        <w:t xml:space="preserve">owner, owner’s attorney, grant funding organization (if applicable), Office of the Attorney General, and Easement Program staff, the final draft is signed and notarized in counterpart by the owner(s) and VDHR on behalf of the Board. The owner(s) obtains subordination for any mortgages, leases, or other liens. </w:t>
      </w:r>
      <w:r>
        <w:rPr>
          <w:rFonts w:ascii="Corbel" w:hAnsi="Corbel" w:cs="Calibri"/>
          <w:sz w:val="22"/>
          <w:szCs w:val="22"/>
        </w:rPr>
        <w:t>If applicable, an Appraisal Summary is</w:t>
      </w:r>
      <w:r w:rsidRPr="0040372F">
        <w:rPr>
          <w:rFonts w:ascii="Corbel" w:hAnsi="Corbel" w:cs="Calibri"/>
          <w:sz w:val="22"/>
          <w:szCs w:val="22"/>
        </w:rPr>
        <w:t xml:space="preserve"> provided to VDHR 30 days in advance in recordation and completed IRS Form 8283 provided to VDHR for review (see </w:t>
      </w:r>
      <w:hyperlink r:id="rId35" w:history="1">
        <w:r w:rsidRPr="0040372F">
          <w:rPr>
            <w:rStyle w:val="Hyperlink"/>
            <w:rFonts w:ascii="Corbel" w:hAnsi="Corbel" w:cs="Calibri"/>
            <w:i/>
            <w:sz w:val="22"/>
            <w:szCs w:val="22"/>
          </w:rPr>
          <w:t>Easement Program Policy #11: Appraisals</w:t>
        </w:r>
      </w:hyperlink>
      <w:r w:rsidRPr="0040372F">
        <w:rPr>
          <w:rFonts w:ascii="Corbel" w:hAnsi="Corbel" w:cs="Calibri"/>
          <w:sz w:val="22"/>
          <w:szCs w:val="22"/>
        </w:rPr>
        <w:t>).The executed deed of easement is sent by owner’s attorney or by VDHR to the Circuit Court Clerk’s office for recordation</w:t>
      </w:r>
      <w:r>
        <w:rPr>
          <w:rFonts w:ascii="Corbel" w:hAnsi="Corbel" w:cs="Calibri"/>
          <w:sz w:val="22"/>
          <w:szCs w:val="22"/>
        </w:rPr>
        <w:t xml:space="preserve">. </w:t>
      </w:r>
      <w:r w:rsidRPr="0040372F">
        <w:rPr>
          <w:rFonts w:ascii="Corbel" w:hAnsi="Corbel" w:cs="Calibri"/>
          <w:sz w:val="22"/>
          <w:szCs w:val="22"/>
        </w:rPr>
        <w:t>VDHR archives the original recorded easement according to recordkeeping policies established by the Board and VDHR.</w:t>
      </w:r>
    </w:p>
    <w:p w:rsidR="00406BC4" w:rsidRPr="00080FDC" w:rsidRDefault="00406BC4" w:rsidP="00B23E6B">
      <w:pPr>
        <w:spacing w:before="120" w:after="0" w:line="240" w:lineRule="auto"/>
        <w:jc w:val="both"/>
        <w:rPr>
          <w:rFonts w:ascii="Corbel" w:hAnsi="Corbel" w:cs="Calibri"/>
          <w:b/>
          <w:sz w:val="28"/>
          <w:szCs w:val="28"/>
          <w:u w:val="single"/>
        </w:rPr>
      </w:pPr>
      <w:r w:rsidRPr="00080FDC">
        <w:rPr>
          <w:rFonts w:ascii="Corbel" w:hAnsi="Corbel" w:cs="Calibri"/>
          <w:b/>
          <w:sz w:val="28"/>
          <w:szCs w:val="28"/>
          <w:u w:val="single"/>
        </w:rPr>
        <w:t>ADDITIONAL INFORMATION:</w:t>
      </w:r>
    </w:p>
    <w:p w:rsidR="00080FDC" w:rsidRPr="00080FDC" w:rsidRDefault="00080FDC" w:rsidP="00080FDC">
      <w:pPr>
        <w:spacing w:after="0" w:line="240" w:lineRule="auto"/>
        <w:jc w:val="both"/>
        <w:rPr>
          <w:rFonts w:ascii="Corbel" w:hAnsi="Corbel" w:cs="Arial"/>
          <w:b/>
          <w:sz w:val="22"/>
          <w:szCs w:val="22"/>
        </w:rPr>
      </w:pPr>
      <w:r w:rsidRPr="00080FDC">
        <w:rPr>
          <w:rFonts w:ascii="Corbel" w:hAnsi="Corbel" w:cs="Calibri"/>
          <w:sz w:val="22"/>
          <w:szCs w:val="22"/>
        </w:rPr>
        <w:t xml:space="preserve">To allow for adequate processing time, </w:t>
      </w:r>
      <w:r w:rsidR="001F741C">
        <w:rPr>
          <w:rFonts w:ascii="Corbel" w:hAnsi="Corbel" w:cs="Calibri"/>
          <w:sz w:val="22"/>
          <w:szCs w:val="22"/>
        </w:rPr>
        <w:t>the</w:t>
      </w:r>
      <w:r w:rsidRPr="00080FDC">
        <w:rPr>
          <w:rFonts w:ascii="Corbel" w:hAnsi="Corbel" w:cs="Calibri"/>
          <w:sz w:val="22"/>
          <w:szCs w:val="22"/>
        </w:rPr>
        <w:t xml:space="preserve"> completed application form and supporting materials </w:t>
      </w:r>
      <w:proofErr w:type="gramStart"/>
      <w:r w:rsidRPr="00080FDC">
        <w:rPr>
          <w:rFonts w:ascii="Corbel" w:hAnsi="Corbel" w:cs="Calibri"/>
          <w:sz w:val="22"/>
          <w:szCs w:val="22"/>
        </w:rPr>
        <w:t>must be received</w:t>
      </w:r>
      <w:proofErr w:type="gramEnd"/>
      <w:r w:rsidRPr="00080FDC">
        <w:rPr>
          <w:rFonts w:ascii="Corbel" w:hAnsi="Corbel" w:cs="Calibri"/>
          <w:sz w:val="22"/>
          <w:szCs w:val="22"/>
        </w:rPr>
        <w:t xml:space="preserve"> via postal mail or electronic submission </w:t>
      </w:r>
      <w:r w:rsidRPr="00080FDC">
        <w:rPr>
          <w:rFonts w:ascii="Corbel" w:hAnsi="Corbel" w:cs="Calibri"/>
          <w:b/>
          <w:sz w:val="22"/>
          <w:szCs w:val="22"/>
          <w:u w:val="single"/>
        </w:rPr>
        <w:t>no later than thirty (30) calendar days</w:t>
      </w:r>
      <w:r w:rsidRPr="00080FDC">
        <w:rPr>
          <w:rFonts w:ascii="Corbel" w:hAnsi="Corbel" w:cs="Calibri"/>
          <w:sz w:val="22"/>
          <w:szCs w:val="22"/>
        </w:rPr>
        <w:t xml:space="preserve"> prior to a scheduled Easement Acceptance Committee meeting</w:t>
      </w:r>
      <w:r>
        <w:rPr>
          <w:rFonts w:ascii="Corbel" w:hAnsi="Corbel" w:cs="Calibri"/>
          <w:sz w:val="22"/>
          <w:szCs w:val="22"/>
        </w:rPr>
        <w:t xml:space="preserve"> (see below)</w:t>
      </w:r>
      <w:r w:rsidRPr="00080FDC">
        <w:rPr>
          <w:rFonts w:ascii="Corbel" w:hAnsi="Corbel" w:cs="Calibri"/>
          <w:sz w:val="22"/>
          <w:szCs w:val="22"/>
        </w:rPr>
        <w:t xml:space="preserve">. Any applications received after the deadline </w:t>
      </w:r>
      <w:proofErr w:type="gramStart"/>
      <w:r w:rsidRPr="00080FDC">
        <w:rPr>
          <w:rFonts w:ascii="Corbel" w:hAnsi="Corbel" w:cs="Calibri"/>
          <w:sz w:val="22"/>
          <w:szCs w:val="22"/>
        </w:rPr>
        <w:t>will automatically be placed</w:t>
      </w:r>
      <w:proofErr w:type="gramEnd"/>
      <w:r w:rsidRPr="00080FDC">
        <w:rPr>
          <w:rFonts w:ascii="Corbel" w:hAnsi="Corbel" w:cs="Calibri"/>
          <w:sz w:val="22"/>
          <w:szCs w:val="22"/>
        </w:rPr>
        <w:t xml:space="preserve"> on the agenda for the subsequent meeting. </w:t>
      </w:r>
      <w:r w:rsidRPr="00080FDC">
        <w:rPr>
          <w:rFonts w:ascii="Corbel" w:hAnsi="Corbel" w:cs="Arial"/>
          <w:sz w:val="22"/>
          <w:szCs w:val="22"/>
        </w:rPr>
        <w:t xml:space="preserve">Email completed Easement Application Forms to: </w:t>
      </w:r>
      <w:hyperlink r:id="rId36" w:history="1">
        <w:r w:rsidRPr="00080FDC">
          <w:rPr>
            <w:rStyle w:val="Hyperlink"/>
            <w:rFonts w:ascii="Corbel" w:hAnsi="Corbel" w:cs="Arial"/>
            <w:sz w:val="22"/>
            <w:szCs w:val="22"/>
          </w:rPr>
          <w:t>EasementApplication@dhr.virginia.gov</w:t>
        </w:r>
      </w:hyperlink>
      <w:r w:rsidRPr="00080FDC">
        <w:rPr>
          <w:rFonts w:ascii="Corbel" w:hAnsi="Corbel" w:cs="Arial"/>
          <w:sz w:val="22"/>
          <w:szCs w:val="22"/>
        </w:rPr>
        <w:t xml:space="preserve"> or </w:t>
      </w:r>
      <w:r>
        <w:rPr>
          <w:rFonts w:ascii="Corbel" w:hAnsi="Corbel" w:cs="Arial"/>
          <w:sz w:val="22"/>
          <w:szCs w:val="22"/>
        </w:rPr>
        <w:t>submit vi</w:t>
      </w:r>
      <w:r w:rsidRPr="00080FDC">
        <w:rPr>
          <w:rFonts w:ascii="Corbel" w:hAnsi="Corbel" w:cs="Arial"/>
          <w:sz w:val="22"/>
          <w:szCs w:val="22"/>
        </w:rPr>
        <w:t xml:space="preserve">a </w:t>
      </w:r>
      <w:r>
        <w:rPr>
          <w:rFonts w:ascii="Corbel" w:hAnsi="Corbel" w:cs="Arial"/>
          <w:sz w:val="22"/>
          <w:szCs w:val="22"/>
        </w:rPr>
        <w:t>p</w:t>
      </w:r>
      <w:r w:rsidRPr="00080FDC">
        <w:rPr>
          <w:rFonts w:ascii="Corbel" w:hAnsi="Corbel" w:cs="Arial"/>
          <w:sz w:val="22"/>
          <w:szCs w:val="22"/>
        </w:rPr>
        <w:t xml:space="preserve">ostal </w:t>
      </w:r>
      <w:r>
        <w:rPr>
          <w:rFonts w:ascii="Corbel" w:hAnsi="Corbel" w:cs="Arial"/>
          <w:sz w:val="22"/>
          <w:szCs w:val="22"/>
        </w:rPr>
        <w:t>mail t</w:t>
      </w:r>
      <w:r w:rsidRPr="00080FDC">
        <w:rPr>
          <w:rFonts w:ascii="Corbel" w:hAnsi="Corbel" w:cs="Arial"/>
          <w:sz w:val="22"/>
          <w:szCs w:val="22"/>
        </w:rPr>
        <w:t>o:</w:t>
      </w:r>
      <w:r w:rsidRPr="00080FDC">
        <w:rPr>
          <w:rFonts w:ascii="Corbel" w:hAnsi="Corbel" w:cs="Arial"/>
          <w:b/>
          <w:sz w:val="22"/>
          <w:szCs w:val="22"/>
        </w:rPr>
        <w:t xml:space="preserve"> </w:t>
      </w:r>
      <w:r w:rsidRPr="00080FDC">
        <w:rPr>
          <w:rFonts w:ascii="Corbel" w:hAnsi="Corbel" w:cs="Arial"/>
          <w:sz w:val="22"/>
          <w:szCs w:val="22"/>
        </w:rPr>
        <w:t xml:space="preserve">Karri Richardson, Easement Program </w:t>
      </w:r>
      <w:r w:rsidR="006919F4">
        <w:rPr>
          <w:rFonts w:ascii="Corbel" w:hAnsi="Corbel" w:cs="Arial"/>
          <w:sz w:val="22"/>
          <w:szCs w:val="22"/>
        </w:rPr>
        <w:t>Specialist</w:t>
      </w:r>
      <w:r w:rsidRPr="00080FDC">
        <w:rPr>
          <w:rFonts w:ascii="Corbel" w:hAnsi="Corbel" w:cs="Arial"/>
          <w:sz w:val="22"/>
          <w:szCs w:val="22"/>
        </w:rPr>
        <w:t>, Virginia Department of Historic Resources, 2801 Kensington Avenue, Richmond, Virginia 23221</w:t>
      </w:r>
      <w:r w:rsidR="00F5121E">
        <w:rPr>
          <w:rFonts w:ascii="Corbel" w:hAnsi="Corbel" w:cs="Arial"/>
          <w:sz w:val="22"/>
          <w:szCs w:val="22"/>
        </w:rPr>
        <w:t xml:space="preserve">, </w:t>
      </w:r>
      <w:hyperlink r:id="rId37" w:history="1">
        <w:r w:rsidR="00F5121E" w:rsidRPr="008037E0">
          <w:rPr>
            <w:rStyle w:val="Hyperlink"/>
            <w:rFonts w:ascii="Corbel" w:hAnsi="Corbel" w:cs="Arial"/>
            <w:sz w:val="22"/>
            <w:szCs w:val="22"/>
          </w:rPr>
          <w:t>karri.richardson@dhr.virginia.gov</w:t>
        </w:r>
      </w:hyperlink>
      <w:r>
        <w:rPr>
          <w:rFonts w:ascii="Corbel" w:hAnsi="Corbel" w:cs="Arial"/>
          <w:sz w:val="22"/>
          <w:szCs w:val="22"/>
        </w:rPr>
        <w:t xml:space="preserve">. </w:t>
      </w:r>
    </w:p>
    <w:p w:rsidR="00406BC4" w:rsidRPr="0040372F" w:rsidRDefault="00406BC4" w:rsidP="00080FDC">
      <w:pPr>
        <w:spacing w:after="0" w:line="240" w:lineRule="auto"/>
        <w:jc w:val="both"/>
        <w:rPr>
          <w:rFonts w:ascii="Corbel" w:hAnsi="Corbel" w:cs="Calibri"/>
          <w:b/>
          <w:sz w:val="22"/>
          <w:szCs w:val="22"/>
          <w:u w:val="single"/>
        </w:rPr>
      </w:pPr>
    </w:p>
    <w:tbl>
      <w:tblPr>
        <w:tblStyle w:val="TableGrid"/>
        <w:tblW w:w="0" w:type="auto"/>
        <w:jc w:val="center"/>
        <w:tblLook w:val="04A0" w:firstRow="1" w:lastRow="0" w:firstColumn="1" w:lastColumn="0" w:noHBand="0" w:noVBand="1"/>
      </w:tblPr>
      <w:tblGrid>
        <w:gridCol w:w="3690"/>
        <w:gridCol w:w="4315"/>
      </w:tblGrid>
      <w:tr w:rsidR="00B23E6B" w:rsidRPr="00B23E6B" w:rsidTr="00EF0D7A">
        <w:trPr>
          <w:trHeight w:val="377"/>
          <w:jc w:val="center"/>
        </w:trPr>
        <w:tc>
          <w:tcPr>
            <w:tcW w:w="8005" w:type="dxa"/>
            <w:gridSpan w:val="2"/>
            <w:tcBorders>
              <w:bottom w:val="single" w:sz="4" w:space="0" w:color="auto"/>
            </w:tcBorders>
            <w:shd w:val="clear" w:color="auto" w:fill="002060"/>
            <w:vAlign w:val="center"/>
          </w:tcPr>
          <w:p w:rsidR="00406BC4" w:rsidRPr="00080FDC" w:rsidRDefault="00F5121E" w:rsidP="00E95287">
            <w:pPr>
              <w:jc w:val="center"/>
              <w:rPr>
                <w:rFonts w:ascii="Corbel" w:hAnsi="Corbel" w:cs="Calibri"/>
                <w:b/>
                <w:color w:val="FFFFFF" w:themeColor="background1"/>
              </w:rPr>
            </w:pPr>
            <w:r>
              <w:rPr>
                <w:rFonts w:ascii="Corbel" w:hAnsi="Corbel" w:cs="Calibri"/>
                <w:b/>
                <w:color w:val="FFFFFF" w:themeColor="background1"/>
              </w:rPr>
              <w:t>20</w:t>
            </w:r>
            <w:r w:rsidR="0012142C">
              <w:rPr>
                <w:rFonts w:ascii="Corbel" w:hAnsi="Corbel" w:cs="Calibri"/>
                <w:b/>
                <w:color w:val="FFFFFF" w:themeColor="background1"/>
              </w:rPr>
              <w:t>22</w:t>
            </w:r>
            <w:r w:rsidR="00406BC4" w:rsidRPr="00080FDC">
              <w:rPr>
                <w:rFonts w:ascii="Corbel" w:hAnsi="Corbel" w:cs="Calibri"/>
                <w:b/>
                <w:color w:val="FFFFFF" w:themeColor="background1"/>
              </w:rPr>
              <w:t xml:space="preserve"> VDHR EASEMENT PROGRAM SCHEDULE</w:t>
            </w:r>
          </w:p>
        </w:tc>
      </w:tr>
      <w:tr w:rsidR="00B23E6B" w:rsidRPr="00B23E6B" w:rsidTr="00EF0D7A">
        <w:trPr>
          <w:trHeight w:val="440"/>
          <w:jc w:val="center"/>
        </w:trPr>
        <w:tc>
          <w:tcPr>
            <w:tcW w:w="3690" w:type="dxa"/>
            <w:shd w:val="clear" w:color="auto" w:fill="3E92CC" w:themeFill="accent1"/>
            <w:vAlign w:val="center"/>
          </w:tcPr>
          <w:p w:rsidR="00406BC4" w:rsidRPr="00B23E6B" w:rsidRDefault="00406BC4" w:rsidP="00B23E6B">
            <w:pPr>
              <w:jc w:val="center"/>
              <w:rPr>
                <w:rFonts w:ascii="Corbel" w:hAnsi="Corbel" w:cs="Calibri"/>
                <w:b/>
                <w:color w:val="FFFFFF" w:themeColor="background1"/>
                <w:sz w:val="22"/>
                <w:szCs w:val="22"/>
              </w:rPr>
            </w:pPr>
            <w:r w:rsidRPr="00B23E6B">
              <w:rPr>
                <w:rFonts w:ascii="Corbel" w:hAnsi="Corbel" w:cs="Calibri"/>
                <w:b/>
                <w:color w:val="FFFFFF" w:themeColor="background1"/>
                <w:sz w:val="22"/>
                <w:szCs w:val="22"/>
              </w:rPr>
              <w:t>Easement Application Form Due</w:t>
            </w:r>
          </w:p>
        </w:tc>
        <w:tc>
          <w:tcPr>
            <w:tcW w:w="4315" w:type="dxa"/>
            <w:shd w:val="clear" w:color="auto" w:fill="3E92CC" w:themeFill="accent1"/>
            <w:vAlign w:val="center"/>
          </w:tcPr>
          <w:p w:rsidR="00EF0D7A" w:rsidRDefault="00406BC4" w:rsidP="00B23E6B">
            <w:pPr>
              <w:jc w:val="center"/>
              <w:rPr>
                <w:rFonts w:ascii="Corbel" w:hAnsi="Corbel" w:cs="Calibri"/>
                <w:b/>
                <w:color w:val="FFFFFF" w:themeColor="background1"/>
                <w:sz w:val="22"/>
                <w:szCs w:val="22"/>
              </w:rPr>
            </w:pPr>
            <w:r w:rsidRPr="00B23E6B">
              <w:rPr>
                <w:rFonts w:ascii="Corbel" w:hAnsi="Corbel" w:cs="Calibri"/>
                <w:b/>
                <w:color w:val="FFFFFF" w:themeColor="background1"/>
                <w:sz w:val="22"/>
                <w:szCs w:val="22"/>
              </w:rPr>
              <w:t xml:space="preserve">Easement Acceptance Committee </w:t>
            </w:r>
          </w:p>
          <w:p w:rsidR="00406BC4" w:rsidRPr="00B23E6B" w:rsidRDefault="00406BC4" w:rsidP="00B23E6B">
            <w:pPr>
              <w:jc w:val="center"/>
              <w:rPr>
                <w:rFonts w:ascii="Corbel" w:hAnsi="Corbel" w:cs="Calibri"/>
                <w:b/>
                <w:color w:val="FFFFFF" w:themeColor="background1"/>
                <w:sz w:val="22"/>
                <w:szCs w:val="22"/>
              </w:rPr>
            </w:pPr>
            <w:r w:rsidRPr="00B23E6B">
              <w:rPr>
                <w:rFonts w:ascii="Corbel" w:hAnsi="Corbel" w:cs="Calibri"/>
                <w:b/>
                <w:color w:val="FFFFFF" w:themeColor="background1"/>
                <w:sz w:val="22"/>
                <w:szCs w:val="22"/>
              </w:rPr>
              <w:t>Meeting</w:t>
            </w:r>
            <w:r w:rsidR="00EF0D7A">
              <w:rPr>
                <w:rFonts w:ascii="Corbel" w:hAnsi="Corbel" w:cs="Calibri"/>
                <w:b/>
                <w:color w:val="FFFFFF" w:themeColor="background1"/>
                <w:sz w:val="22"/>
                <w:szCs w:val="22"/>
              </w:rPr>
              <w:t xml:space="preserve"> </w:t>
            </w:r>
            <w:r w:rsidR="006919F4">
              <w:rPr>
                <w:rFonts w:ascii="Corbel" w:hAnsi="Corbel" w:cs="Calibri"/>
                <w:b/>
                <w:color w:val="FFFFFF" w:themeColor="background1"/>
                <w:sz w:val="22"/>
                <w:szCs w:val="22"/>
              </w:rPr>
              <w:t>Date</w:t>
            </w:r>
          </w:p>
        </w:tc>
      </w:tr>
      <w:tr w:rsidR="0012142C" w:rsidRPr="00406BC4" w:rsidTr="00EF0D7A">
        <w:trPr>
          <w:trHeight w:val="70"/>
          <w:jc w:val="center"/>
        </w:trPr>
        <w:tc>
          <w:tcPr>
            <w:tcW w:w="3690" w:type="dxa"/>
            <w:vAlign w:val="bottom"/>
          </w:tcPr>
          <w:p w:rsidR="0012142C" w:rsidRPr="0012142C" w:rsidRDefault="0012142C" w:rsidP="0012142C">
            <w:pPr>
              <w:jc w:val="center"/>
              <w:rPr>
                <w:rFonts w:ascii="Corbel" w:hAnsi="Corbel" w:cs="Calibri"/>
                <w:sz w:val="20"/>
                <w:szCs w:val="20"/>
              </w:rPr>
            </w:pPr>
            <w:r w:rsidRPr="0012142C">
              <w:rPr>
                <w:rFonts w:ascii="Corbel" w:hAnsi="Corbel" w:cs="Calibri"/>
                <w:sz w:val="20"/>
                <w:szCs w:val="20"/>
              </w:rPr>
              <w:t>December 22, 2021</w:t>
            </w:r>
          </w:p>
        </w:tc>
        <w:tc>
          <w:tcPr>
            <w:tcW w:w="4315" w:type="dxa"/>
          </w:tcPr>
          <w:p w:rsidR="0012142C" w:rsidRPr="00406BC4" w:rsidRDefault="0012142C" w:rsidP="0012142C">
            <w:pPr>
              <w:jc w:val="center"/>
              <w:rPr>
                <w:rFonts w:ascii="Corbel" w:hAnsi="Corbel" w:cs="Calibri"/>
                <w:sz w:val="20"/>
                <w:szCs w:val="20"/>
              </w:rPr>
            </w:pPr>
            <w:r>
              <w:rPr>
                <w:rFonts w:ascii="Corbel" w:hAnsi="Corbel" w:cs="Calibri"/>
                <w:sz w:val="20"/>
                <w:szCs w:val="20"/>
              </w:rPr>
              <w:t>January 24, 2022</w:t>
            </w:r>
          </w:p>
        </w:tc>
      </w:tr>
      <w:tr w:rsidR="0012142C" w:rsidRPr="00406BC4" w:rsidTr="00EF0D7A">
        <w:trPr>
          <w:trHeight w:val="72"/>
          <w:jc w:val="center"/>
        </w:trPr>
        <w:tc>
          <w:tcPr>
            <w:tcW w:w="3690" w:type="dxa"/>
            <w:tcBorders>
              <w:bottom w:val="single" w:sz="4" w:space="0" w:color="auto"/>
            </w:tcBorders>
            <w:vAlign w:val="bottom"/>
          </w:tcPr>
          <w:p w:rsidR="0012142C" w:rsidRPr="0012142C" w:rsidRDefault="0012142C" w:rsidP="0012142C">
            <w:pPr>
              <w:jc w:val="center"/>
              <w:rPr>
                <w:rFonts w:ascii="Corbel" w:hAnsi="Corbel" w:cs="Calibri"/>
                <w:sz w:val="20"/>
                <w:szCs w:val="20"/>
              </w:rPr>
            </w:pPr>
            <w:r w:rsidRPr="0012142C">
              <w:rPr>
                <w:rFonts w:ascii="Corbel" w:hAnsi="Corbel" w:cs="Calibri"/>
                <w:sz w:val="20"/>
                <w:szCs w:val="20"/>
              </w:rPr>
              <w:t>January 21, 2022</w:t>
            </w:r>
          </w:p>
        </w:tc>
        <w:tc>
          <w:tcPr>
            <w:tcW w:w="4315" w:type="dxa"/>
            <w:tcBorders>
              <w:bottom w:val="single" w:sz="4" w:space="0" w:color="auto"/>
            </w:tcBorders>
          </w:tcPr>
          <w:p w:rsidR="0012142C" w:rsidRPr="00406BC4" w:rsidRDefault="0012142C" w:rsidP="0012142C">
            <w:pPr>
              <w:jc w:val="center"/>
              <w:rPr>
                <w:rFonts w:ascii="Corbel" w:hAnsi="Corbel" w:cs="Calibri"/>
                <w:sz w:val="20"/>
                <w:szCs w:val="20"/>
              </w:rPr>
            </w:pPr>
            <w:r>
              <w:rPr>
                <w:rFonts w:ascii="Corbel" w:hAnsi="Corbel" w:cs="Calibri"/>
                <w:sz w:val="20"/>
                <w:szCs w:val="20"/>
              </w:rPr>
              <w:t>February 22, 2022</w:t>
            </w:r>
          </w:p>
        </w:tc>
      </w:tr>
      <w:tr w:rsidR="0012142C" w:rsidRPr="00406BC4" w:rsidTr="00EF0D7A">
        <w:trPr>
          <w:trHeight w:val="72"/>
          <w:jc w:val="center"/>
        </w:trPr>
        <w:tc>
          <w:tcPr>
            <w:tcW w:w="8005" w:type="dxa"/>
            <w:gridSpan w:val="2"/>
            <w:shd w:val="clear" w:color="auto" w:fill="B1D3EA" w:themeFill="accent4" w:themeFillTint="66"/>
          </w:tcPr>
          <w:p w:rsidR="0012142C" w:rsidRPr="00406BC4" w:rsidRDefault="0012142C" w:rsidP="0012142C">
            <w:pPr>
              <w:jc w:val="center"/>
              <w:rPr>
                <w:rFonts w:ascii="Corbel" w:hAnsi="Corbel" w:cs="Calibri"/>
                <w:i/>
                <w:sz w:val="20"/>
                <w:szCs w:val="20"/>
              </w:rPr>
            </w:pPr>
            <w:r w:rsidRPr="00406BC4">
              <w:rPr>
                <w:rFonts w:ascii="Corbel" w:hAnsi="Corbel" w:cs="Calibri"/>
                <w:i/>
                <w:sz w:val="20"/>
                <w:szCs w:val="20"/>
              </w:rPr>
              <w:t>Board of Hist</w:t>
            </w:r>
            <w:r>
              <w:rPr>
                <w:rFonts w:ascii="Corbel" w:hAnsi="Corbel" w:cs="Calibri"/>
                <w:i/>
                <w:sz w:val="20"/>
                <w:szCs w:val="20"/>
              </w:rPr>
              <w:t>oric Resources Meeting: March 17</w:t>
            </w:r>
            <w:r w:rsidR="00242532">
              <w:rPr>
                <w:rFonts w:ascii="Corbel" w:hAnsi="Corbel" w:cs="Calibri"/>
                <w:i/>
                <w:sz w:val="20"/>
                <w:szCs w:val="20"/>
              </w:rPr>
              <w:t>, 2022</w:t>
            </w:r>
          </w:p>
        </w:tc>
      </w:tr>
      <w:tr w:rsidR="00EF0D7A" w:rsidRPr="00406BC4" w:rsidTr="00EF0D7A">
        <w:trPr>
          <w:trHeight w:val="72"/>
          <w:jc w:val="center"/>
        </w:trPr>
        <w:tc>
          <w:tcPr>
            <w:tcW w:w="3690" w:type="dxa"/>
            <w:vAlign w:val="bottom"/>
          </w:tcPr>
          <w:p w:rsidR="00EF0D7A" w:rsidRPr="0012142C" w:rsidRDefault="00EF0D7A" w:rsidP="00EF0D7A">
            <w:pPr>
              <w:jc w:val="center"/>
              <w:rPr>
                <w:rFonts w:ascii="Corbel" w:hAnsi="Corbel" w:cs="Calibri"/>
                <w:sz w:val="20"/>
                <w:szCs w:val="20"/>
              </w:rPr>
            </w:pPr>
            <w:r w:rsidRPr="0012142C">
              <w:rPr>
                <w:rFonts w:ascii="Corbel" w:hAnsi="Corbel" w:cs="Calibri"/>
                <w:sz w:val="20"/>
                <w:szCs w:val="20"/>
              </w:rPr>
              <w:t>March 18, 2022</w:t>
            </w:r>
          </w:p>
        </w:tc>
        <w:tc>
          <w:tcPr>
            <w:tcW w:w="4315" w:type="dxa"/>
            <w:vAlign w:val="bottom"/>
          </w:tcPr>
          <w:p w:rsidR="00EF0D7A" w:rsidRPr="00EF0D7A" w:rsidRDefault="00EF0D7A" w:rsidP="00EF0D7A">
            <w:pPr>
              <w:jc w:val="center"/>
              <w:rPr>
                <w:rFonts w:ascii="Corbel" w:hAnsi="Corbel" w:cs="Calibri"/>
                <w:sz w:val="20"/>
                <w:szCs w:val="20"/>
              </w:rPr>
            </w:pPr>
            <w:r w:rsidRPr="00EF0D7A">
              <w:rPr>
                <w:rFonts w:ascii="Corbel" w:hAnsi="Corbel" w:cs="Calibri"/>
                <w:sz w:val="20"/>
                <w:szCs w:val="20"/>
              </w:rPr>
              <w:t>Monday, April 18, 2022</w:t>
            </w:r>
          </w:p>
        </w:tc>
      </w:tr>
      <w:tr w:rsidR="00EF0D7A" w:rsidRPr="00406BC4" w:rsidTr="00EF0D7A">
        <w:trPr>
          <w:trHeight w:val="72"/>
          <w:jc w:val="center"/>
        </w:trPr>
        <w:tc>
          <w:tcPr>
            <w:tcW w:w="3690" w:type="dxa"/>
            <w:tcBorders>
              <w:bottom w:val="single" w:sz="4" w:space="0" w:color="auto"/>
            </w:tcBorders>
            <w:vAlign w:val="bottom"/>
          </w:tcPr>
          <w:p w:rsidR="00EF0D7A" w:rsidRPr="0012142C" w:rsidRDefault="00EF0D7A" w:rsidP="00EF0D7A">
            <w:pPr>
              <w:jc w:val="center"/>
              <w:rPr>
                <w:rFonts w:ascii="Corbel" w:hAnsi="Corbel" w:cs="Calibri"/>
                <w:sz w:val="20"/>
                <w:szCs w:val="20"/>
              </w:rPr>
            </w:pPr>
            <w:r w:rsidRPr="0012142C">
              <w:rPr>
                <w:rFonts w:ascii="Corbel" w:hAnsi="Corbel" w:cs="Calibri"/>
                <w:sz w:val="20"/>
                <w:szCs w:val="20"/>
              </w:rPr>
              <w:t>April 15, 2022</w:t>
            </w:r>
          </w:p>
        </w:tc>
        <w:tc>
          <w:tcPr>
            <w:tcW w:w="4315" w:type="dxa"/>
            <w:tcBorders>
              <w:bottom w:val="single" w:sz="4" w:space="0" w:color="auto"/>
            </w:tcBorders>
            <w:vAlign w:val="bottom"/>
          </w:tcPr>
          <w:p w:rsidR="00EF0D7A" w:rsidRPr="00EF0D7A" w:rsidRDefault="00EF0D7A" w:rsidP="00EF0D7A">
            <w:pPr>
              <w:jc w:val="center"/>
              <w:rPr>
                <w:rFonts w:ascii="Corbel" w:hAnsi="Corbel" w:cs="Calibri"/>
                <w:sz w:val="20"/>
                <w:szCs w:val="20"/>
              </w:rPr>
            </w:pPr>
            <w:r w:rsidRPr="00EF0D7A">
              <w:rPr>
                <w:rFonts w:ascii="Corbel" w:hAnsi="Corbel" w:cs="Calibri"/>
                <w:sz w:val="20"/>
                <w:szCs w:val="20"/>
              </w:rPr>
              <w:t>Monday, May 16, 2022</w:t>
            </w:r>
          </w:p>
        </w:tc>
      </w:tr>
      <w:tr w:rsidR="00EF0D7A" w:rsidRPr="00406BC4" w:rsidTr="00EF0D7A">
        <w:trPr>
          <w:trHeight w:val="72"/>
          <w:jc w:val="center"/>
        </w:trPr>
        <w:tc>
          <w:tcPr>
            <w:tcW w:w="8005" w:type="dxa"/>
            <w:gridSpan w:val="2"/>
            <w:shd w:val="clear" w:color="auto" w:fill="C4DEF0" w:themeFill="accent5" w:themeFillTint="66"/>
          </w:tcPr>
          <w:p w:rsidR="00EF0D7A" w:rsidRPr="00406BC4" w:rsidRDefault="00EF0D7A" w:rsidP="00EF0D7A">
            <w:pPr>
              <w:jc w:val="center"/>
              <w:rPr>
                <w:rFonts w:ascii="Corbel" w:hAnsi="Corbel" w:cs="Calibri"/>
                <w:i/>
                <w:sz w:val="20"/>
                <w:szCs w:val="20"/>
              </w:rPr>
            </w:pPr>
            <w:r w:rsidRPr="00406BC4">
              <w:rPr>
                <w:rFonts w:ascii="Corbel" w:hAnsi="Corbel" w:cs="Calibri"/>
                <w:i/>
                <w:sz w:val="20"/>
                <w:szCs w:val="20"/>
              </w:rPr>
              <w:t xml:space="preserve">Board of Historic </w:t>
            </w:r>
            <w:r>
              <w:rPr>
                <w:rFonts w:ascii="Corbel" w:hAnsi="Corbel" w:cs="Calibri"/>
                <w:i/>
                <w:sz w:val="20"/>
                <w:szCs w:val="20"/>
              </w:rPr>
              <w:t xml:space="preserve">Resources Meeting: June 16, </w:t>
            </w:r>
            <w:r w:rsidR="00242532">
              <w:rPr>
                <w:rFonts w:ascii="Corbel" w:hAnsi="Corbel" w:cs="Calibri"/>
                <w:i/>
                <w:sz w:val="20"/>
                <w:szCs w:val="20"/>
              </w:rPr>
              <w:t>2022</w:t>
            </w:r>
          </w:p>
        </w:tc>
      </w:tr>
      <w:tr w:rsidR="00EF0D7A" w:rsidRPr="00406BC4" w:rsidTr="00EF0D7A">
        <w:trPr>
          <w:trHeight w:val="72"/>
          <w:jc w:val="center"/>
        </w:trPr>
        <w:tc>
          <w:tcPr>
            <w:tcW w:w="3690" w:type="dxa"/>
            <w:vAlign w:val="bottom"/>
          </w:tcPr>
          <w:p w:rsidR="00EF0D7A" w:rsidRPr="0012142C" w:rsidRDefault="00EF0D7A" w:rsidP="00EF0D7A">
            <w:pPr>
              <w:jc w:val="center"/>
              <w:rPr>
                <w:rFonts w:ascii="Corbel" w:hAnsi="Corbel" w:cs="Calibri"/>
                <w:sz w:val="20"/>
                <w:szCs w:val="20"/>
              </w:rPr>
            </w:pPr>
            <w:r w:rsidRPr="0012142C">
              <w:rPr>
                <w:rFonts w:ascii="Corbel" w:hAnsi="Corbel" w:cs="Calibri"/>
                <w:sz w:val="20"/>
                <w:szCs w:val="20"/>
              </w:rPr>
              <w:t>June 17, 2022</w:t>
            </w:r>
          </w:p>
        </w:tc>
        <w:tc>
          <w:tcPr>
            <w:tcW w:w="4315" w:type="dxa"/>
            <w:vAlign w:val="bottom"/>
          </w:tcPr>
          <w:p w:rsidR="00EF0D7A" w:rsidRPr="00EF0D7A" w:rsidRDefault="00EF0D7A" w:rsidP="00EF0D7A">
            <w:pPr>
              <w:jc w:val="center"/>
              <w:rPr>
                <w:rFonts w:ascii="Corbel" w:hAnsi="Corbel" w:cs="Calibri"/>
                <w:sz w:val="20"/>
                <w:szCs w:val="20"/>
              </w:rPr>
            </w:pPr>
            <w:r w:rsidRPr="00EF0D7A">
              <w:rPr>
                <w:rFonts w:ascii="Corbel" w:hAnsi="Corbel" w:cs="Calibri"/>
                <w:sz w:val="20"/>
                <w:szCs w:val="20"/>
              </w:rPr>
              <w:t>Monday, July 18, 2022</w:t>
            </w:r>
          </w:p>
        </w:tc>
      </w:tr>
      <w:tr w:rsidR="00EF0D7A" w:rsidRPr="00406BC4" w:rsidTr="00EF0D7A">
        <w:trPr>
          <w:trHeight w:val="72"/>
          <w:jc w:val="center"/>
        </w:trPr>
        <w:tc>
          <w:tcPr>
            <w:tcW w:w="3690" w:type="dxa"/>
            <w:tcBorders>
              <w:bottom w:val="single" w:sz="4" w:space="0" w:color="auto"/>
            </w:tcBorders>
            <w:vAlign w:val="bottom"/>
          </w:tcPr>
          <w:p w:rsidR="00EF0D7A" w:rsidRPr="0012142C" w:rsidRDefault="00EF0D7A" w:rsidP="00EF0D7A">
            <w:pPr>
              <w:jc w:val="center"/>
              <w:rPr>
                <w:rFonts w:ascii="Corbel" w:hAnsi="Corbel" w:cs="Calibri"/>
                <w:sz w:val="20"/>
                <w:szCs w:val="20"/>
              </w:rPr>
            </w:pPr>
            <w:r w:rsidRPr="0012142C">
              <w:rPr>
                <w:rFonts w:ascii="Corbel" w:hAnsi="Corbel" w:cs="Calibri"/>
                <w:sz w:val="20"/>
                <w:szCs w:val="20"/>
              </w:rPr>
              <w:t>July 15, 2022</w:t>
            </w:r>
          </w:p>
        </w:tc>
        <w:tc>
          <w:tcPr>
            <w:tcW w:w="4315" w:type="dxa"/>
            <w:tcBorders>
              <w:bottom w:val="single" w:sz="4" w:space="0" w:color="auto"/>
            </w:tcBorders>
            <w:vAlign w:val="bottom"/>
          </w:tcPr>
          <w:p w:rsidR="00EF0D7A" w:rsidRPr="00EF0D7A" w:rsidRDefault="00EF0D7A" w:rsidP="00EF0D7A">
            <w:pPr>
              <w:jc w:val="center"/>
              <w:rPr>
                <w:rFonts w:ascii="Corbel" w:hAnsi="Corbel" w:cs="Calibri"/>
                <w:sz w:val="20"/>
                <w:szCs w:val="20"/>
              </w:rPr>
            </w:pPr>
            <w:r w:rsidRPr="00EF0D7A">
              <w:rPr>
                <w:rFonts w:ascii="Corbel" w:hAnsi="Corbel" w:cs="Calibri"/>
                <w:sz w:val="20"/>
                <w:szCs w:val="20"/>
              </w:rPr>
              <w:t>Monday, August 15, 2022</w:t>
            </w:r>
          </w:p>
        </w:tc>
      </w:tr>
      <w:tr w:rsidR="00EF0D7A" w:rsidRPr="00406BC4" w:rsidTr="00EF0D7A">
        <w:trPr>
          <w:trHeight w:val="72"/>
          <w:jc w:val="center"/>
        </w:trPr>
        <w:tc>
          <w:tcPr>
            <w:tcW w:w="8005" w:type="dxa"/>
            <w:gridSpan w:val="2"/>
            <w:shd w:val="clear" w:color="auto" w:fill="C4DEF0" w:themeFill="accent5" w:themeFillTint="66"/>
          </w:tcPr>
          <w:p w:rsidR="00EF0D7A" w:rsidRPr="00406BC4" w:rsidRDefault="00EF0D7A" w:rsidP="00EF0D7A">
            <w:pPr>
              <w:jc w:val="center"/>
              <w:rPr>
                <w:rFonts w:ascii="Corbel" w:hAnsi="Corbel" w:cs="Calibri"/>
                <w:i/>
                <w:sz w:val="20"/>
                <w:szCs w:val="20"/>
              </w:rPr>
            </w:pPr>
            <w:r w:rsidRPr="00406BC4">
              <w:rPr>
                <w:rFonts w:ascii="Corbel" w:hAnsi="Corbel" w:cs="Calibri"/>
                <w:i/>
                <w:sz w:val="20"/>
                <w:szCs w:val="20"/>
              </w:rPr>
              <w:t>Board of Historic</w:t>
            </w:r>
            <w:r>
              <w:rPr>
                <w:rFonts w:ascii="Corbel" w:hAnsi="Corbel" w:cs="Calibri"/>
                <w:i/>
                <w:sz w:val="20"/>
                <w:szCs w:val="20"/>
              </w:rPr>
              <w:t xml:space="preserve"> Resources Meeting: September 15</w:t>
            </w:r>
            <w:r w:rsidRPr="00406BC4">
              <w:rPr>
                <w:rFonts w:ascii="Corbel" w:hAnsi="Corbel" w:cs="Calibri"/>
                <w:i/>
                <w:sz w:val="20"/>
                <w:szCs w:val="20"/>
              </w:rPr>
              <w:t xml:space="preserve">, </w:t>
            </w:r>
            <w:r w:rsidR="00242532">
              <w:rPr>
                <w:rFonts w:ascii="Corbel" w:hAnsi="Corbel" w:cs="Calibri"/>
                <w:sz w:val="20"/>
                <w:szCs w:val="20"/>
              </w:rPr>
              <w:t>2022</w:t>
            </w:r>
          </w:p>
        </w:tc>
      </w:tr>
      <w:tr w:rsidR="00EF0D7A" w:rsidRPr="00406BC4" w:rsidTr="00EF0D7A">
        <w:trPr>
          <w:trHeight w:val="72"/>
          <w:jc w:val="center"/>
        </w:trPr>
        <w:tc>
          <w:tcPr>
            <w:tcW w:w="3690" w:type="dxa"/>
            <w:vAlign w:val="bottom"/>
          </w:tcPr>
          <w:p w:rsidR="00EF0D7A" w:rsidRPr="0012142C" w:rsidRDefault="00EF0D7A" w:rsidP="00EF0D7A">
            <w:pPr>
              <w:jc w:val="center"/>
              <w:rPr>
                <w:rFonts w:ascii="Corbel" w:hAnsi="Corbel" w:cs="Calibri"/>
                <w:sz w:val="20"/>
                <w:szCs w:val="20"/>
              </w:rPr>
            </w:pPr>
            <w:r w:rsidRPr="0012142C">
              <w:rPr>
                <w:rFonts w:ascii="Corbel" w:hAnsi="Corbel" w:cs="Calibri"/>
                <w:sz w:val="20"/>
                <w:szCs w:val="20"/>
              </w:rPr>
              <w:t>September 2, 2022</w:t>
            </w:r>
          </w:p>
        </w:tc>
        <w:tc>
          <w:tcPr>
            <w:tcW w:w="4315" w:type="dxa"/>
            <w:vAlign w:val="bottom"/>
          </w:tcPr>
          <w:p w:rsidR="00EF0D7A" w:rsidRPr="00EF0D7A" w:rsidRDefault="00EF0D7A" w:rsidP="00EF0D7A">
            <w:pPr>
              <w:jc w:val="center"/>
              <w:rPr>
                <w:rFonts w:ascii="Corbel" w:hAnsi="Corbel" w:cs="Calibri"/>
                <w:sz w:val="20"/>
                <w:szCs w:val="20"/>
              </w:rPr>
            </w:pPr>
            <w:r w:rsidRPr="00EF0D7A">
              <w:rPr>
                <w:rFonts w:ascii="Corbel" w:hAnsi="Corbel" w:cs="Calibri"/>
                <w:sz w:val="20"/>
                <w:szCs w:val="20"/>
              </w:rPr>
              <w:t>Monday, October 3, 2022</w:t>
            </w:r>
          </w:p>
        </w:tc>
      </w:tr>
      <w:tr w:rsidR="00EF0D7A" w:rsidRPr="00406BC4" w:rsidTr="00EF0D7A">
        <w:trPr>
          <w:trHeight w:val="72"/>
          <w:jc w:val="center"/>
        </w:trPr>
        <w:tc>
          <w:tcPr>
            <w:tcW w:w="3690" w:type="dxa"/>
            <w:vAlign w:val="bottom"/>
          </w:tcPr>
          <w:p w:rsidR="00EF0D7A" w:rsidRPr="0012142C" w:rsidRDefault="00EF0D7A" w:rsidP="00EF0D7A">
            <w:pPr>
              <w:jc w:val="center"/>
              <w:rPr>
                <w:rFonts w:ascii="Corbel" w:hAnsi="Corbel" w:cs="Calibri"/>
                <w:sz w:val="20"/>
                <w:szCs w:val="20"/>
              </w:rPr>
            </w:pPr>
            <w:r w:rsidRPr="0012142C">
              <w:rPr>
                <w:rFonts w:ascii="Corbel" w:hAnsi="Corbel" w:cs="Calibri"/>
                <w:sz w:val="20"/>
                <w:szCs w:val="20"/>
              </w:rPr>
              <w:t>October 7, 2022</w:t>
            </w:r>
          </w:p>
        </w:tc>
        <w:tc>
          <w:tcPr>
            <w:tcW w:w="4315" w:type="dxa"/>
            <w:vAlign w:val="bottom"/>
          </w:tcPr>
          <w:p w:rsidR="00EF0D7A" w:rsidRPr="00EF0D7A" w:rsidRDefault="00EF0D7A" w:rsidP="00EF0D7A">
            <w:pPr>
              <w:jc w:val="center"/>
              <w:rPr>
                <w:rFonts w:ascii="Corbel" w:hAnsi="Corbel" w:cs="Calibri"/>
                <w:sz w:val="20"/>
                <w:szCs w:val="20"/>
              </w:rPr>
            </w:pPr>
            <w:r w:rsidRPr="00EF0D7A">
              <w:rPr>
                <w:rFonts w:ascii="Corbel" w:hAnsi="Corbel" w:cs="Calibri"/>
                <w:sz w:val="20"/>
                <w:szCs w:val="20"/>
              </w:rPr>
              <w:t>Monday, November 7, 2022</w:t>
            </w:r>
          </w:p>
        </w:tc>
      </w:tr>
      <w:tr w:rsidR="00EF0D7A" w:rsidRPr="00406BC4" w:rsidTr="00EF0D7A">
        <w:trPr>
          <w:trHeight w:val="72"/>
          <w:jc w:val="center"/>
        </w:trPr>
        <w:tc>
          <w:tcPr>
            <w:tcW w:w="8005" w:type="dxa"/>
            <w:gridSpan w:val="2"/>
            <w:shd w:val="clear" w:color="auto" w:fill="C4DEF0" w:themeFill="accent5" w:themeFillTint="66"/>
          </w:tcPr>
          <w:p w:rsidR="00EF0D7A" w:rsidRPr="00406BC4" w:rsidRDefault="00EF0D7A" w:rsidP="00EF0D7A">
            <w:pPr>
              <w:jc w:val="center"/>
              <w:rPr>
                <w:rFonts w:ascii="Corbel" w:hAnsi="Corbel" w:cs="Calibri"/>
                <w:i/>
                <w:sz w:val="20"/>
                <w:szCs w:val="20"/>
              </w:rPr>
            </w:pPr>
            <w:r w:rsidRPr="00406BC4">
              <w:rPr>
                <w:rFonts w:ascii="Corbel" w:hAnsi="Corbel" w:cs="Calibri"/>
                <w:i/>
                <w:sz w:val="20"/>
                <w:szCs w:val="20"/>
              </w:rPr>
              <w:t>Board of Histori</w:t>
            </w:r>
            <w:r>
              <w:rPr>
                <w:rFonts w:ascii="Corbel" w:hAnsi="Corbel" w:cs="Calibri"/>
                <w:i/>
                <w:sz w:val="20"/>
                <w:szCs w:val="20"/>
              </w:rPr>
              <w:t>c Resources Meeting: December 8</w:t>
            </w:r>
            <w:r w:rsidRPr="00406BC4">
              <w:rPr>
                <w:rFonts w:ascii="Corbel" w:hAnsi="Corbel" w:cs="Calibri"/>
                <w:i/>
                <w:sz w:val="20"/>
                <w:szCs w:val="20"/>
              </w:rPr>
              <w:t xml:space="preserve">, </w:t>
            </w:r>
            <w:r w:rsidR="00242532">
              <w:rPr>
                <w:rFonts w:ascii="Corbel" w:hAnsi="Corbel" w:cs="Calibri"/>
                <w:sz w:val="20"/>
                <w:szCs w:val="20"/>
              </w:rPr>
              <w:t>2022</w:t>
            </w:r>
          </w:p>
        </w:tc>
      </w:tr>
    </w:tbl>
    <w:p w:rsidR="00B23E6B" w:rsidRDefault="00B23E6B" w:rsidP="00406BC4">
      <w:pPr>
        <w:spacing w:before="120" w:after="0" w:line="240" w:lineRule="auto"/>
        <w:jc w:val="both"/>
        <w:rPr>
          <w:rFonts w:ascii="Corbel" w:hAnsi="Corbel" w:cs="Calibri"/>
          <w:b/>
          <w:sz w:val="22"/>
          <w:szCs w:val="22"/>
          <w:u w:val="single"/>
        </w:rPr>
        <w:sectPr w:rsidR="00B23E6B" w:rsidSect="00B23E6B">
          <w:pgSz w:w="12240" w:h="15840"/>
          <w:pgMar w:top="720" w:right="720" w:bottom="720" w:left="720" w:header="288" w:footer="0" w:gutter="0"/>
          <w:cols w:space="720"/>
          <w:titlePg/>
          <w:docGrid w:linePitch="360"/>
        </w:sectPr>
      </w:pPr>
    </w:p>
    <w:p w:rsidR="00AE30F1" w:rsidRDefault="00AE30F1" w:rsidP="00AE30F1">
      <w:pPr>
        <w:spacing w:after="120" w:line="240" w:lineRule="auto"/>
        <w:jc w:val="center"/>
        <w:rPr>
          <w:rFonts w:ascii="Corbel" w:hAnsi="Corbel" w:cs="Calibri"/>
          <w:b/>
          <w:sz w:val="28"/>
          <w:szCs w:val="28"/>
        </w:rPr>
      </w:pPr>
      <w:r w:rsidRPr="008C5735">
        <w:rPr>
          <w:rFonts w:ascii="Corbel" w:hAnsi="Corbel" w:cs="Calibri"/>
          <w:b/>
          <w:sz w:val="28"/>
          <w:szCs w:val="28"/>
        </w:rPr>
        <w:t>VDHR EASEMENT PROGRAM STAFF</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4950"/>
      </w:tblGrid>
      <w:tr w:rsidR="00AE30F1" w:rsidTr="00AE30F1">
        <w:trPr>
          <w:jc w:val="center"/>
        </w:trPr>
        <w:tc>
          <w:tcPr>
            <w:tcW w:w="5215" w:type="dxa"/>
          </w:tcPr>
          <w:p w:rsidR="00AE30F1" w:rsidRDefault="007C53F8" w:rsidP="007C53F8">
            <w:pPr>
              <w:ind w:left="288"/>
              <w:rPr>
                <w:rFonts w:ascii="Corbel" w:hAnsi="Corbel" w:cs="Calibri"/>
                <w:b/>
                <w:sz w:val="22"/>
                <w:szCs w:val="22"/>
              </w:rPr>
            </w:pPr>
            <w:r>
              <w:rPr>
                <w:rFonts w:ascii="Corbel" w:hAnsi="Corbel" w:cs="Calibri"/>
                <w:b/>
                <w:sz w:val="22"/>
                <w:szCs w:val="22"/>
              </w:rPr>
              <w:t>Kyle Edwards</w:t>
            </w:r>
          </w:p>
          <w:p w:rsidR="007C53F8" w:rsidRDefault="007C53F8" w:rsidP="007C53F8">
            <w:pPr>
              <w:ind w:left="288"/>
              <w:rPr>
                <w:rFonts w:ascii="Corbel" w:hAnsi="Corbel" w:cs="Calibri"/>
                <w:sz w:val="22"/>
                <w:szCs w:val="22"/>
              </w:rPr>
            </w:pPr>
            <w:r>
              <w:rPr>
                <w:rFonts w:ascii="Corbel" w:hAnsi="Corbel" w:cs="Calibri"/>
                <w:sz w:val="22"/>
                <w:szCs w:val="22"/>
              </w:rPr>
              <w:t>Easement Program Archaeologist</w:t>
            </w:r>
          </w:p>
          <w:p w:rsidR="007C53F8" w:rsidRDefault="007C53F8" w:rsidP="007C53F8">
            <w:pPr>
              <w:ind w:left="288"/>
              <w:rPr>
                <w:rFonts w:ascii="Corbel" w:hAnsi="Corbel" w:cs="Calibri"/>
                <w:sz w:val="22"/>
                <w:szCs w:val="22"/>
              </w:rPr>
            </w:pPr>
            <w:r>
              <w:rPr>
                <w:rFonts w:ascii="Corbel" w:hAnsi="Corbel" w:cs="Calibri"/>
                <w:sz w:val="22"/>
                <w:szCs w:val="22"/>
              </w:rPr>
              <w:t>PHONE: 804.482.8094</w:t>
            </w:r>
          </w:p>
          <w:p w:rsidR="007C53F8" w:rsidRDefault="007C53F8" w:rsidP="007C53F8">
            <w:pPr>
              <w:ind w:left="288"/>
              <w:rPr>
                <w:rFonts w:ascii="Corbel" w:hAnsi="Corbel" w:cs="Calibri"/>
                <w:sz w:val="22"/>
                <w:szCs w:val="22"/>
              </w:rPr>
            </w:pPr>
            <w:hyperlink r:id="rId38" w:history="1">
              <w:r w:rsidRPr="00F04622">
                <w:rPr>
                  <w:rStyle w:val="Hyperlink"/>
                  <w:rFonts w:ascii="Corbel" w:hAnsi="Corbel" w:cs="Calibri"/>
                  <w:sz w:val="22"/>
                  <w:szCs w:val="22"/>
                </w:rPr>
                <w:t>kyle.edwards@dhr.virginia.gov</w:t>
              </w:r>
            </w:hyperlink>
          </w:p>
          <w:p w:rsidR="007C53F8" w:rsidRDefault="007C53F8" w:rsidP="007C53F8">
            <w:pPr>
              <w:ind w:left="288"/>
              <w:rPr>
                <w:rFonts w:ascii="Corbel" w:hAnsi="Corbel" w:cs="Calibri"/>
                <w:i/>
                <w:sz w:val="22"/>
                <w:szCs w:val="22"/>
              </w:rPr>
            </w:pPr>
            <w:r>
              <w:rPr>
                <w:rFonts w:ascii="Corbel" w:hAnsi="Corbel" w:cs="Calibri"/>
                <w:i/>
                <w:sz w:val="22"/>
                <w:szCs w:val="22"/>
              </w:rPr>
              <w:t>Drafting of new archaeological and battlefield easements</w:t>
            </w:r>
          </w:p>
          <w:p w:rsidR="007C53F8" w:rsidRPr="007C53F8" w:rsidRDefault="007C53F8" w:rsidP="007C53F8">
            <w:pPr>
              <w:ind w:left="288"/>
              <w:rPr>
                <w:rFonts w:ascii="Corbel" w:hAnsi="Corbel" w:cs="Calibri"/>
                <w:sz w:val="22"/>
                <w:szCs w:val="22"/>
              </w:rPr>
            </w:pPr>
          </w:p>
          <w:p w:rsidR="0058583C" w:rsidRPr="008C5735" w:rsidRDefault="0058583C" w:rsidP="0058583C">
            <w:pPr>
              <w:ind w:left="288"/>
              <w:jc w:val="both"/>
              <w:rPr>
                <w:rFonts w:ascii="Corbel" w:hAnsi="Corbel" w:cs="Calibri"/>
                <w:b/>
                <w:sz w:val="22"/>
                <w:szCs w:val="22"/>
              </w:rPr>
            </w:pPr>
            <w:r>
              <w:rPr>
                <w:rFonts w:ascii="Corbel" w:hAnsi="Corbel" w:cs="Calibri"/>
                <w:b/>
                <w:sz w:val="22"/>
                <w:szCs w:val="22"/>
              </w:rPr>
              <w:t xml:space="preserve">Elizabeth </w:t>
            </w:r>
            <w:proofErr w:type="spellStart"/>
            <w:r>
              <w:rPr>
                <w:rFonts w:ascii="Corbel" w:hAnsi="Corbel" w:cs="Calibri"/>
                <w:b/>
                <w:sz w:val="22"/>
                <w:szCs w:val="22"/>
              </w:rPr>
              <w:t>Lipford</w:t>
            </w:r>
            <w:proofErr w:type="spellEnd"/>
          </w:p>
          <w:p w:rsidR="0058583C" w:rsidRPr="008C5735" w:rsidRDefault="0058583C" w:rsidP="0058583C">
            <w:pPr>
              <w:ind w:left="288"/>
              <w:jc w:val="both"/>
              <w:rPr>
                <w:rFonts w:ascii="Corbel" w:hAnsi="Corbel" w:cs="Calibri"/>
                <w:sz w:val="22"/>
                <w:szCs w:val="22"/>
              </w:rPr>
            </w:pPr>
            <w:r w:rsidRPr="008C5735">
              <w:rPr>
                <w:rFonts w:ascii="Corbel" w:hAnsi="Corbel" w:cs="Calibri"/>
                <w:sz w:val="22"/>
                <w:szCs w:val="22"/>
              </w:rPr>
              <w:t xml:space="preserve">Easement Stewardship </w:t>
            </w:r>
            <w:r>
              <w:rPr>
                <w:rFonts w:ascii="Corbel" w:hAnsi="Corbel" w:cs="Calibri"/>
                <w:sz w:val="22"/>
                <w:szCs w:val="22"/>
              </w:rPr>
              <w:t>Specialist</w:t>
            </w:r>
          </w:p>
          <w:p w:rsidR="0058583C" w:rsidRPr="008C5735" w:rsidRDefault="0058583C" w:rsidP="0058583C">
            <w:pPr>
              <w:ind w:left="288"/>
              <w:jc w:val="both"/>
              <w:rPr>
                <w:rFonts w:ascii="Corbel" w:hAnsi="Corbel" w:cs="Calibri"/>
                <w:sz w:val="22"/>
                <w:szCs w:val="22"/>
              </w:rPr>
            </w:pPr>
            <w:r>
              <w:rPr>
                <w:rFonts w:ascii="Corbel" w:hAnsi="Corbel" w:cs="Calibri"/>
                <w:sz w:val="22"/>
                <w:szCs w:val="22"/>
              </w:rPr>
              <w:t>PHONE: 804.482.6454</w:t>
            </w:r>
          </w:p>
          <w:p w:rsidR="0058583C" w:rsidRPr="008C5735" w:rsidRDefault="0058583C" w:rsidP="0058583C">
            <w:pPr>
              <w:ind w:left="288"/>
              <w:jc w:val="both"/>
              <w:rPr>
                <w:rFonts w:ascii="Corbel" w:hAnsi="Corbel" w:cs="Calibri"/>
                <w:sz w:val="22"/>
                <w:szCs w:val="22"/>
              </w:rPr>
            </w:pPr>
            <w:hyperlink r:id="rId39" w:history="1">
              <w:r w:rsidRPr="00F04622">
                <w:rPr>
                  <w:rStyle w:val="Hyperlink"/>
                  <w:rFonts w:ascii="Corbel" w:hAnsi="Corbel" w:cs="Calibri"/>
                  <w:sz w:val="22"/>
                  <w:szCs w:val="22"/>
                </w:rPr>
                <w:t>elizabeth.lipford@dhr.virginia.gov</w:t>
              </w:r>
            </w:hyperlink>
          </w:p>
          <w:p w:rsidR="007C53F8" w:rsidRPr="007C53F8" w:rsidRDefault="0058583C" w:rsidP="0058583C">
            <w:pPr>
              <w:spacing w:after="60"/>
              <w:ind w:left="288"/>
              <w:rPr>
                <w:rFonts w:ascii="Corbel" w:hAnsi="Corbel" w:cs="Calibri"/>
                <w:i/>
                <w:sz w:val="22"/>
                <w:szCs w:val="22"/>
              </w:rPr>
            </w:pPr>
            <w:r>
              <w:rPr>
                <w:rFonts w:ascii="Corbel" w:hAnsi="Corbel" w:cs="Calibri"/>
                <w:i/>
                <w:sz w:val="22"/>
                <w:szCs w:val="22"/>
              </w:rPr>
              <w:t>E</w:t>
            </w:r>
            <w:r w:rsidRPr="008C5735">
              <w:rPr>
                <w:rFonts w:ascii="Corbel" w:hAnsi="Corbel" w:cs="Calibri"/>
                <w:i/>
                <w:sz w:val="22"/>
                <w:szCs w:val="22"/>
              </w:rPr>
              <w:t xml:space="preserve">asement monitoring </w:t>
            </w:r>
            <w:r>
              <w:rPr>
                <w:rFonts w:ascii="Corbel" w:hAnsi="Corbel" w:cs="Calibri"/>
                <w:i/>
                <w:sz w:val="22"/>
                <w:szCs w:val="22"/>
              </w:rPr>
              <w:t>and stewardship of easement properties</w:t>
            </w:r>
          </w:p>
        </w:tc>
        <w:tc>
          <w:tcPr>
            <w:tcW w:w="4950" w:type="dxa"/>
          </w:tcPr>
          <w:p w:rsidR="007C53F8" w:rsidRPr="00AE30F1" w:rsidRDefault="007C53F8" w:rsidP="007C53F8">
            <w:pPr>
              <w:ind w:left="288"/>
              <w:rPr>
                <w:rFonts w:ascii="Corbel" w:hAnsi="Corbel" w:cs="Calibri"/>
                <w:i/>
                <w:sz w:val="22"/>
                <w:szCs w:val="22"/>
              </w:rPr>
            </w:pPr>
            <w:r w:rsidRPr="008C5735">
              <w:rPr>
                <w:rFonts w:ascii="Corbel" w:hAnsi="Corbel" w:cs="Calibri"/>
                <w:b/>
                <w:sz w:val="22"/>
                <w:szCs w:val="22"/>
              </w:rPr>
              <w:t xml:space="preserve">Megan </w:t>
            </w:r>
            <w:proofErr w:type="spellStart"/>
            <w:r w:rsidRPr="008C5735">
              <w:rPr>
                <w:rFonts w:ascii="Corbel" w:hAnsi="Corbel" w:cs="Calibri"/>
                <w:b/>
                <w:sz w:val="22"/>
                <w:szCs w:val="22"/>
              </w:rPr>
              <w:t>Melinat</w:t>
            </w:r>
            <w:proofErr w:type="spellEnd"/>
          </w:p>
          <w:p w:rsidR="007C53F8" w:rsidRPr="008C5735" w:rsidRDefault="007C53F8" w:rsidP="007C53F8">
            <w:pPr>
              <w:ind w:left="288"/>
              <w:jc w:val="both"/>
              <w:rPr>
                <w:rFonts w:ascii="Corbel" w:hAnsi="Corbel" w:cs="Calibri"/>
                <w:sz w:val="22"/>
                <w:szCs w:val="22"/>
              </w:rPr>
            </w:pPr>
            <w:r>
              <w:rPr>
                <w:rFonts w:ascii="Corbel" w:hAnsi="Corbel" w:cs="Calibri"/>
                <w:sz w:val="22"/>
                <w:szCs w:val="22"/>
              </w:rPr>
              <w:t xml:space="preserve">Director, Division of Preservation Incentives </w:t>
            </w:r>
          </w:p>
          <w:p w:rsidR="007C53F8" w:rsidRPr="008C5735" w:rsidRDefault="007C53F8" w:rsidP="007C53F8">
            <w:pPr>
              <w:ind w:left="288"/>
              <w:jc w:val="both"/>
              <w:rPr>
                <w:rFonts w:ascii="Corbel" w:hAnsi="Corbel" w:cs="Calibri"/>
                <w:sz w:val="22"/>
                <w:szCs w:val="22"/>
              </w:rPr>
            </w:pPr>
            <w:r w:rsidRPr="008C5735">
              <w:rPr>
                <w:rFonts w:ascii="Corbel" w:hAnsi="Corbel" w:cs="Calibri"/>
                <w:sz w:val="22"/>
                <w:szCs w:val="22"/>
              </w:rPr>
              <w:t>PHONE: 804.482.6455</w:t>
            </w:r>
          </w:p>
          <w:p w:rsidR="007C53F8" w:rsidRDefault="007C53F8" w:rsidP="007C53F8">
            <w:pPr>
              <w:ind w:left="288"/>
              <w:jc w:val="both"/>
              <w:rPr>
                <w:rFonts w:ascii="Corbel" w:hAnsi="Corbel" w:cs="Calibri"/>
                <w:sz w:val="22"/>
                <w:szCs w:val="22"/>
              </w:rPr>
            </w:pPr>
            <w:hyperlink r:id="rId40" w:history="1">
              <w:r w:rsidRPr="008C5735">
                <w:rPr>
                  <w:rStyle w:val="Hyperlink"/>
                  <w:rFonts w:ascii="Corbel" w:hAnsi="Corbel" w:cs="Calibri"/>
                  <w:sz w:val="22"/>
                  <w:szCs w:val="22"/>
                </w:rPr>
                <w:t>megan.melinat@dhr.virginia.gov</w:t>
              </w:r>
            </w:hyperlink>
          </w:p>
          <w:p w:rsidR="007C53F8" w:rsidRDefault="007C53F8" w:rsidP="007C53F8">
            <w:pPr>
              <w:ind w:left="288"/>
              <w:jc w:val="both"/>
              <w:rPr>
                <w:rFonts w:ascii="Corbel" w:hAnsi="Corbel" w:cs="Calibri"/>
                <w:i/>
                <w:sz w:val="22"/>
                <w:szCs w:val="22"/>
              </w:rPr>
            </w:pPr>
            <w:r>
              <w:rPr>
                <w:rFonts w:ascii="Corbel" w:hAnsi="Corbel" w:cs="Calibri"/>
                <w:i/>
                <w:sz w:val="22"/>
                <w:szCs w:val="22"/>
              </w:rPr>
              <w:t>Review</w:t>
            </w:r>
            <w:r w:rsidRPr="008C5735">
              <w:rPr>
                <w:rFonts w:ascii="Corbel" w:hAnsi="Corbel" w:cs="Calibri"/>
                <w:i/>
                <w:sz w:val="22"/>
                <w:szCs w:val="22"/>
              </w:rPr>
              <w:t xml:space="preserve"> of projects on easement properties</w:t>
            </w:r>
            <w:r>
              <w:rPr>
                <w:rFonts w:ascii="Corbel" w:hAnsi="Corbel" w:cs="Calibri"/>
                <w:i/>
                <w:sz w:val="22"/>
                <w:szCs w:val="22"/>
              </w:rPr>
              <w:t xml:space="preserve"> and </w:t>
            </w:r>
            <w:r w:rsidRPr="008C5735">
              <w:rPr>
                <w:rFonts w:ascii="Corbel" w:hAnsi="Corbel" w:cs="Calibri"/>
                <w:i/>
                <w:sz w:val="22"/>
                <w:szCs w:val="22"/>
              </w:rPr>
              <w:t>management of easement program</w:t>
            </w:r>
          </w:p>
          <w:p w:rsidR="007C53F8" w:rsidRDefault="007C53F8" w:rsidP="007C53F8">
            <w:pPr>
              <w:ind w:left="288"/>
              <w:jc w:val="both"/>
              <w:rPr>
                <w:rFonts w:ascii="Corbel" w:hAnsi="Corbel" w:cs="Calibri"/>
                <w:i/>
                <w:sz w:val="22"/>
                <w:szCs w:val="22"/>
              </w:rPr>
            </w:pPr>
          </w:p>
          <w:p w:rsidR="00AE30F1" w:rsidRPr="00AE30F1" w:rsidRDefault="00AE30F1" w:rsidP="007C53F8">
            <w:pPr>
              <w:ind w:left="288"/>
              <w:jc w:val="both"/>
              <w:rPr>
                <w:rFonts w:ascii="Corbel" w:hAnsi="Corbel" w:cs="Calibri"/>
                <w:b/>
                <w:sz w:val="22"/>
                <w:szCs w:val="22"/>
              </w:rPr>
            </w:pPr>
            <w:r w:rsidRPr="00AE30F1">
              <w:rPr>
                <w:rFonts w:ascii="Corbel" w:hAnsi="Corbel" w:cs="Calibri"/>
                <w:b/>
                <w:sz w:val="22"/>
                <w:szCs w:val="22"/>
              </w:rPr>
              <w:t xml:space="preserve">Wendy </w:t>
            </w:r>
            <w:proofErr w:type="spellStart"/>
            <w:r w:rsidRPr="00AE30F1">
              <w:rPr>
                <w:rFonts w:ascii="Corbel" w:hAnsi="Corbel" w:cs="Calibri"/>
                <w:b/>
                <w:sz w:val="22"/>
                <w:szCs w:val="22"/>
              </w:rPr>
              <w:t>Musumeci</w:t>
            </w:r>
            <w:proofErr w:type="spellEnd"/>
          </w:p>
          <w:p w:rsidR="00AE30F1" w:rsidRPr="00AE30F1" w:rsidRDefault="00AE30F1" w:rsidP="00AE30F1">
            <w:pPr>
              <w:ind w:left="288"/>
              <w:jc w:val="both"/>
              <w:rPr>
                <w:rFonts w:ascii="Corbel" w:hAnsi="Corbel" w:cs="Calibri"/>
                <w:sz w:val="22"/>
                <w:szCs w:val="22"/>
              </w:rPr>
            </w:pPr>
            <w:r w:rsidRPr="00AE30F1">
              <w:rPr>
                <w:rFonts w:ascii="Corbel" w:hAnsi="Corbel" w:cs="Calibri"/>
                <w:sz w:val="22"/>
                <w:szCs w:val="22"/>
              </w:rPr>
              <w:t>Easement Program Coordinator</w:t>
            </w:r>
          </w:p>
          <w:p w:rsidR="00AE30F1" w:rsidRPr="00AE30F1" w:rsidRDefault="00AE30F1" w:rsidP="00AE30F1">
            <w:pPr>
              <w:ind w:left="288"/>
              <w:jc w:val="both"/>
              <w:rPr>
                <w:rFonts w:ascii="Corbel" w:hAnsi="Corbel" w:cs="Calibri"/>
                <w:sz w:val="22"/>
                <w:szCs w:val="22"/>
              </w:rPr>
            </w:pPr>
            <w:r w:rsidRPr="00AE30F1">
              <w:rPr>
                <w:rFonts w:ascii="Corbel" w:hAnsi="Corbel" w:cs="Calibri"/>
                <w:sz w:val="22"/>
                <w:szCs w:val="22"/>
              </w:rPr>
              <w:t>PHONE: 804.482.6096</w:t>
            </w:r>
          </w:p>
          <w:p w:rsidR="00AE30F1" w:rsidRPr="00AE30F1" w:rsidRDefault="0058583C" w:rsidP="00AE30F1">
            <w:pPr>
              <w:ind w:left="288"/>
              <w:jc w:val="both"/>
              <w:rPr>
                <w:rStyle w:val="Hyperlink"/>
              </w:rPr>
            </w:pPr>
            <w:hyperlink r:id="rId41" w:history="1">
              <w:r w:rsidR="00AE30F1" w:rsidRPr="00AE30F1">
                <w:rPr>
                  <w:rStyle w:val="Hyperlink"/>
                  <w:rFonts w:ascii="Corbel" w:hAnsi="Corbel" w:cs="Calibri"/>
                  <w:sz w:val="22"/>
                  <w:szCs w:val="22"/>
                </w:rPr>
                <w:t>wendy.musumeci@dhr.virginia.gov</w:t>
              </w:r>
            </w:hyperlink>
          </w:p>
          <w:p w:rsidR="00AE30F1" w:rsidRPr="00AE30F1" w:rsidRDefault="0098428A" w:rsidP="00AE30F1">
            <w:pPr>
              <w:ind w:left="288"/>
              <w:jc w:val="both"/>
              <w:rPr>
                <w:rFonts w:ascii="Corbel" w:hAnsi="Corbel" w:cs="Calibri"/>
                <w:b/>
                <w:i/>
                <w:sz w:val="28"/>
                <w:szCs w:val="28"/>
              </w:rPr>
            </w:pPr>
            <w:r>
              <w:rPr>
                <w:rFonts w:ascii="Corbel" w:hAnsi="Corbel" w:cs="Calibri"/>
                <w:i/>
                <w:sz w:val="22"/>
                <w:szCs w:val="22"/>
              </w:rPr>
              <w:t>New</w:t>
            </w:r>
            <w:r w:rsidR="00AE30F1" w:rsidRPr="00AE30F1">
              <w:rPr>
                <w:rFonts w:ascii="Corbel" w:hAnsi="Corbel" w:cs="Calibri"/>
                <w:i/>
                <w:sz w:val="22"/>
                <w:szCs w:val="22"/>
              </w:rPr>
              <w:t xml:space="preserve"> easement drafting, program administration, and easement program questions</w:t>
            </w:r>
          </w:p>
        </w:tc>
      </w:tr>
      <w:tr w:rsidR="00AE30F1" w:rsidTr="00AE30F1">
        <w:trPr>
          <w:trHeight w:val="125"/>
          <w:jc w:val="center"/>
        </w:trPr>
        <w:tc>
          <w:tcPr>
            <w:tcW w:w="5215" w:type="dxa"/>
          </w:tcPr>
          <w:p w:rsidR="00AE30F1" w:rsidRPr="00AE30F1" w:rsidRDefault="00AE30F1" w:rsidP="00AE30F1">
            <w:pPr>
              <w:ind w:left="288"/>
              <w:jc w:val="both"/>
              <w:rPr>
                <w:rFonts w:ascii="Corbel" w:hAnsi="Corbel" w:cs="Calibri"/>
                <w:b/>
                <w:sz w:val="16"/>
                <w:szCs w:val="16"/>
              </w:rPr>
            </w:pPr>
          </w:p>
        </w:tc>
        <w:tc>
          <w:tcPr>
            <w:tcW w:w="4950" w:type="dxa"/>
          </w:tcPr>
          <w:p w:rsidR="00AE30F1" w:rsidRPr="00AE30F1" w:rsidRDefault="00AE30F1" w:rsidP="00AE30F1">
            <w:pPr>
              <w:ind w:left="288"/>
              <w:jc w:val="both"/>
              <w:rPr>
                <w:rFonts w:ascii="Corbel" w:hAnsi="Corbel" w:cs="Calibri"/>
                <w:b/>
                <w:sz w:val="16"/>
                <w:szCs w:val="16"/>
              </w:rPr>
            </w:pPr>
          </w:p>
        </w:tc>
      </w:tr>
      <w:tr w:rsidR="00AE30F1" w:rsidTr="00AE30F1">
        <w:trPr>
          <w:trHeight w:val="1736"/>
          <w:jc w:val="center"/>
        </w:trPr>
        <w:tc>
          <w:tcPr>
            <w:tcW w:w="5215" w:type="dxa"/>
          </w:tcPr>
          <w:p w:rsidR="0058583C" w:rsidRPr="008C5735" w:rsidRDefault="0058583C" w:rsidP="0058583C">
            <w:pPr>
              <w:ind w:left="288"/>
              <w:jc w:val="both"/>
              <w:rPr>
                <w:rFonts w:ascii="Corbel" w:hAnsi="Corbel" w:cs="Calibri"/>
                <w:b/>
                <w:sz w:val="22"/>
                <w:szCs w:val="22"/>
              </w:rPr>
            </w:pPr>
            <w:r w:rsidRPr="008C5735">
              <w:rPr>
                <w:rFonts w:ascii="Corbel" w:hAnsi="Corbel" w:cs="Calibri"/>
                <w:b/>
                <w:sz w:val="22"/>
                <w:szCs w:val="22"/>
              </w:rPr>
              <w:t>Brad McDonald</w:t>
            </w:r>
          </w:p>
          <w:p w:rsidR="0058583C" w:rsidRPr="008C5735" w:rsidRDefault="0058583C" w:rsidP="0058583C">
            <w:pPr>
              <w:ind w:left="288"/>
              <w:jc w:val="both"/>
              <w:rPr>
                <w:rFonts w:ascii="Corbel" w:hAnsi="Corbel" w:cs="Calibri"/>
                <w:sz w:val="22"/>
                <w:szCs w:val="22"/>
              </w:rPr>
            </w:pPr>
            <w:r w:rsidRPr="008C5735">
              <w:rPr>
                <w:rFonts w:ascii="Corbel" w:hAnsi="Corbel" w:cs="Calibri"/>
                <w:sz w:val="22"/>
                <w:szCs w:val="22"/>
              </w:rPr>
              <w:t>Easement Program Stewardship Coordinator</w:t>
            </w:r>
          </w:p>
          <w:p w:rsidR="0058583C" w:rsidRPr="008C5735" w:rsidRDefault="0058583C" w:rsidP="0058583C">
            <w:pPr>
              <w:ind w:left="288"/>
              <w:jc w:val="both"/>
              <w:rPr>
                <w:rFonts w:ascii="Corbel" w:hAnsi="Corbel" w:cs="Calibri"/>
                <w:sz w:val="22"/>
                <w:szCs w:val="22"/>
              </w:rPr>
            </w:pPr>
            <w:r w:rsidRPr="008C5735">
              <w:rPr>
                <w:rFonts w:ascii="Corbel" w:hAnsi="Corbel" w:cs="Calibri"/>
                <w:sz w:val="22"/>
                <w:szCs w:val="22"/>
              </w:rPr>
              <w:t>PHONE: 804.482.6456</w:t>
            </w:r>
          </w:p>
          <w:p w:rsidR="0058583C" w:rsidRPr="008C5735" w:rsidRDefault="0058583C" w:rsidP="0058583C">
            <w:pPr>
              <w:ind w:left="288"/>
              <w:jc w:val="both"/>
              <w:rPr>
                <w:rFonts w:ascii="Corbel" w:hAnsi="Corbel" w:cs="Calibri"/>
                <w:sz w:val="22"/>
                <w:szCs w:val="22"/>
              </w:rPr>
            </w:pPr>
            <w:hyperlink r:id="rId42" w:history="1">
              <w:r w:rsidRPr="008C5735">
                <w:rPr>
                  <w:rStyle w:val="Hyperlink"/>
                  <w:rFonts w:ascii="Corbel" w:hAnsi="Corbel" w:cs="Calibri"/>
                  <w:sz w:val="22"/>
                  <w:szCs w:val="22"/>
                </w:rPr>
                <w:t>brad.mcdonald@dhr.virginia.gov</w:t>
              </w:r>
            </w:hyperlink>
          </w:p>
          <w:p w:rsidR="00AE30F1" w:rsidRPr="00AE30F1" w:rsidRDefault="0058583C" w:rsidP="0058583C">
            <w:pPr>
              <w:ind w:left="288"/>
              <w:jc w:val="both"/>
              <w:rPr>
                <w:rFonts w:ascii="Corbel" w:hAnsi="Corbel" w:cs="Calibri"/>
                <w:b/>
                <w:sz w:val="22"/>
                <w:szCs w:val="22"/>
              </w:rPr>
            </w:pPr>
            <w:r>
              <w:rPr>
                <w:rFonts w:ascii="Corbel" w:hAnsi="Corbel" w:cs="Calibri"/>
                <w:i/>
                <w:sz w:val="22"/>
                <w:szCs w:val="22"/>
              </w:rPr>
              <w:t>E</w:t>
            </w:r>
            <w:r w:rsidRPr="008C5735">
              <w:rPr>
                <w:rFonts w:ascii="Corbel" w:hAnsi="Corbel" w:cs="Calibri"/>
                <w:i/>
                <w:sz w:val="22"/>
                <w:szCs w:val="22"/>
              </w:rPr>
              <w:t xml:space="preserve">asement monitoring </w:t>
            </w:r>
            <w:r>
              <w:rPr>
                <w:rFonts w:ascii="Corbel" w:hAnsi="Corbel" w:cs="Calibri"/>
                <w:i/>
                <w:sz w:val="22"/>
                <w:szCs w:val="22"/>
              </w:rPr>
              <w:t xml:space="preserve">and archaeological stewardship of easement </w:t>
            </w:r>
            <w:r>
              <w:rPr>
                <w:rFonts w:ascii="Corbel" w:hAnsi="Corbel" w:cs="Calibri"/>
                <w:i/>
                <w:sz w:val="22"/>
                <w:szCs w:val="22"/>
              </w:rPr>
              <w:t>properties</w:t>
            </w:r>
            <w:bookmarkStart w:id="0" w:name="_GoBack"/>
            <w:bookmarkEnd w:id="0"/>
          </w:p>
        </w:tc>
        <w:tc>
          <w:tcPr>
            <w:tcW w:w="4950" w:type="dxa"/>
          </w:tcPr>
          <w:p w:rsidR="00AE30F1" w:rsidRPr="008C5735" w:rsidRDefault="00AE30F1" w:rsidP="00AE30F1">
            <w:pPr>
              <w:ind w:left="288"/>
              <w:jc w:val="both"/>
              <w:rPr>
                <w:rFonts w:ascii="Corbel" w:hAnsi="Corbel" w:cs="Calibri"/>
                <w:i/>
                <w:sz w:val="22"/>
                <w:szCs w:val="22"/>
              </w:rPr>
            </w:pPr>
            <w:r w:rsidRPr="008C5735">
              <w:rPr>
                <w:rFonts w:ascii="Corbel" w:hAnsi="Corbel" w:cs="Calibri"/>
                <w:b/>
                <w:sz w:val="22"/>
                <w:szCs w:val="22"/>
              </w:rPr>
              <w:t>Karri Richardson</w:t>
            </w:r>
          </w:p>
          <w:p w:rsidR="00AE30F1" w:rsidRPr="008C5735" w:rsidRDefault="00AE30F1" w:rsidP="00AE30F1">
            <w:pPr>
              <w:ind w:left="288"/>
              <w:jc w:val="both"/>
              <w:rPr>
                <w:rFonts w:ascii="Corbel" w:hAnsi="Corbel" w:cs="Calibri"/>
                <w:sz w:val="22"/>
                <w:szCs w:val="22"/>
              </w:rPr>
            </w:pPr>
            <w:r w:rsidRPr="008C5735">
              <w:rPr>
                <w:rFonts w:ascii="Corbel" w:hAnsi="Corbel" w:cs="Calibri"/>
                <w:sz w:val="22"/>
                <w:szCs w:val="22"/>
              </w:rPr>
              <w:t xml:space="preserve">Easement Program </w:t>
            </w:r>
            <w:r>
              <w:rPr>
                <w:rFonts w:ascii="Corbel" w:hAnsi="Corbel" w:cs="Calibri"/>
                <w:sz w:val="22"/>
                <w:szCs w:val="22"/>
              </w:rPr>
              <w:t>Specialist</w:t>
            </w:r>
          </w:p>
          <w:p w:rsidR="00AE30F1" w:rsidRPr="008C5735" w:rsidRDefault="00AE30F1" w:rsidP="00AE30F1">
            <w:pPr>
              <w:ind w:left="288"/>
              <w:jc w:val="both"/>
              <w:rPr>
                <w:rFonts w:ascii="Corbel" w:hAnsi="Corbel" w:cs="Calibri"/>
                <w:sz w:val="22"/>
                <w:szCs w:val="22"/>
              </w:rPr>
            </w:pPr>
            <w:r w:rsidRPr="008C5735">
              <w:rPr>
                <w:rFonts w:ascii="Corbel" w:hAnsi="Corbel" w:cs="Calibri"/>
                <w:sz w:val="22"/>
                <w:szCs w:val="22"/>
              </w:rPr>
              <w:t>PHONE: 804.482.6094</w:t>
            </w:r>
          </w:p>
          <w:p w:rsidR="00AE30F1" w:rsidRPr="008C5735" w:rsidRDefault="0058583C" w:rsidP="00AE30F1">
            <w:pPr>
              <w:ind w:left="288"/>
              <w:jc w:val="both"/>
              <w:rPr>
                <w:rFonts w:ascii="Corbel" w:hAnsi="Corbel" w:cs="Calibri"/>
              </w:rPr>
            </w:pPr>
            <w:hyperlink r:id="rId43" w:history="1">
              <w:r w:rsidR="00AE30F1" w:rsidRPr="008C5735">
                <w:rPr>
                  <w:rStyle w:val="Hyperlink"/>
                  <w:rFonts w:ascii="Corbel" w:hAnsi="Corbel" w:cs="Calibri"/>
                </w:rPr>
                <w:t>karri.richardson@dhr.virginia.gov</w:t>
              </w:r>
            </w:hyperlink>
          </w:p>
          <w:p w:rsidR="00AE30F1" w:rsidRPr="00AE30F1" w:rsidRDefault="0098428A" w:rsidP="00AE30F1">
            <w:pPr>
              <w:spacing w:after="60"/>
              <w:ind w:left="288"/>
              <w:rPr>
                <w:rFonts w:ascii="Corbel" w:hAnsi="Corbel" w:cs="Calibri"/>
                <w:i/>
                <w:sz w:val="22"/>
                <w:szCs w:val="22"/>
              </w:rPr>
            </w:pPr>
            <w:r>
              <w:rPr>
                <w:rFonts w:ascii="Corbel" w:hAnsi="Corbel" w:cs="Calibri"/>
                <w:i/>
                <w:sz w:val="22"/>
                <w:szCs w:val="22"/>
              </w:rPr>
              <w:t>New</w:t>
            </w:r>
            <w:r w:rsidR="00AE30F1" w:rsidRPr="008C5735">
              <w:rPr>
                <w:rFonts w:ascii="Corbel" w:hAnsi="Corbel" w:cs="Calibri"/>
                <w:i/>
                <w:sz w:val="22"/>
                <w:szCs w:val="22"/>
              </w:rPr>
              <w:t xml:space="preserve"> easement applications and donation process</w:t>
            </w:r>
          </w:p>
        </w:tc>
      </w:tr>
    </w:tbl>
    <w:p w:rsidR="00E95287" w:rsidRPr="00AE30F1" w:rsidRDefault="00E95287" w:rsidP="008C5735">
      <w:pPr>
        <w:spacing w:after="0" w:line="240" w:lineRule="auto"/>
        <w:jc w:val="both"/>
        <w:rPr>
          <w:rFonts w:ascii="Calibri" w:hAnsi="Calibri" w:cs="Calibri"/>
          <w:i/>
          <w:sz w:val="12"/>
          <w:szCs w:val="12"/>
        </w:rPr>
      </w:pPr>
    </w:p>
    <w:tbl>
      <w:tblPr>
        <w:tblStyle w:val="TableGrid"/>
        <w:tblW w:w="1071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E92CC" w:themeFill="accent1"/>
        <w:tblLook w:val="04A0" w:firstRow="1" w:lastRow="0" w:firstColumn="1" w:lastColumn="0" w:noHBand="0" w:noVBand="1"/>
      </w:tblPr>
      <w:tblGrid>
        <w:gridCol w:w="10710"/>
      </w:tblGrid>
      <w:tr w:rsidR="008C5735" w:rsidRPr="00C01C96" w:rsidTr="00C01C96">
        <w:tc>
          <w:tcPr>
            <w:tcW w:w="10710" w:type="dxa"/>
            <w:shd w:val="clear" w:color="auto" w:fill="3E92CC" w:themeFill="accent1"/>
          </w:tcPr>
          <w:p w:rsidR="008C5735" w:rsidRDefault="008C5735" w:rsidP="00B23E6B">
            <w:pPr>
              <w:rPr>
                <w:rFonts w:ascii="Calibri" w:hAnsi="Calibri" w:cs="Calibri"/>
                <w:i/>
                <w:sz w:val="22"/>
                <w:szCs w:val="22"/>
              </w:rPr>
            </w:pPr>
          </w:p>
        </w:tc>
      </w:tr>
    </w:tbl>
    <w:p w:rsidR="008C5735" w:rsidRPr="00AE30F1" w:rsidRDefault="008C5735" w:rsidP="008C5735">
      <w:pPr>
        <w:pStyle w:val="Heading2"/>
        <w:spacing w:before="0"/>
        <w:jc w:val="center"/>
        <w:rPr>
          <w:rStyle w:val="IntenseEmphasis"/>
          <w:b w:val="0"/>
          <w:sz w:val="12"/>
          <w:szCs w:val="12"/>
        </w:rPr>
      </w:pPr>
    </w:p>
    <w:p w:rsidR="00C93BF7" w:rsidRPr="00AE30F1" w:rsidRDefault="00C93BF7" w:rsidP="008C5735">
      <w:pPr>
        <w:pStyle w:val="Heading2"/>
        <w:spacing w:before="0"/>
        <w:rPr>
          <w:rStyle w:val="IntenseEmphasis"/>
          <w:rFonts w:ascii="Corbel" w:hAnsi="Corbel"/>
          <w:color w:val="23316B" w:themeColor="text2"/>
        </w:rPr>
      </w:pPr>
      <w:r w:rsidRPr="00DA22F0">
        <w:rPr>
          <w:rFonts w:asciiTheme="majorHAnsi" w:hAnsiTheme="majorHAnsi"/>
          <w:noProof/>
          <w:lang w:eastAsia="en-US"/>
        </w:rPr>
        <w:drawing>
          <wp:anchor distT="0" distB="0" distL="114300" distR="114300" simplePos="0" relativeHeight="251686912" behindDoc="1" locked="0" layoutInCell="1" allowOverlap="1" wp14:anchorId="4C9D13BB" wp14:editId="18CA6E41">
            <wp:simplePos x="0" y="0"/>
            <wp:positionH relativeFrom="column">
              <wp:posOffset>4899660</wp:posOffset>
            </wp:positionH>
            <wp:positionV relativeFrom="paragraph">
              <wp:posOffset>89535</wp:posOffset>
            </wp:positionV>
            <wp:extent cx="1793240" cy="619760"/>
            <wp:effectExtent l="0" t="0" r="0" b="8890"/>
            <wp:wrapTight wrapText="bothSides">
              <wp:wrapPolygon edited="0">
                <wp:start x="0" y="0"/>
                <wp:lineTo x="0" y="21246"/>
                <wp:lineTo x="21340" y="21246"/>
                <wp:lineTo x="21340" y="0"/>
                <wp:lineTo x="0" y="0"/>
              </wp:wrapPolygon>
            </wp:wrapTight>
            <wp:docPr id="21" name="Picture 21" descr="dhr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r_logo copy"/>
                    <pic:cNvPicPr>
                      <a:picLocks noChangeAspect="1" noChangeArrowheads="1"/>
                    </pic:cNvPicPr>
                  </pic:nvPicPr>
                  <pic:blipFill>
                    <a:blip r:embed="rId44" cstate="screen">
                      <a:extLst>
                        <a:ext uri="{28A0092B-C50C-407E-A947-70E740481C1C}">
                          <a14:useLocalDpi xmlns:a14="http://schemas.microsoft.com/office/drawing/2010/main" val="0"/>
                        </a:ext>
                      </a:extLst>
                    </a:blip>
                    <a:srcRect/>
                    <a:stretch>
                      <a:fillRect/>
                    </a:stretch>
                  </pic:blipFill>
                  <pic:spPr bwMode="auto">
                    <a:xfrm>
                      <a:off x="0" y="0"/>
                      <a:ext cx="179324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0F1">
        <w:rPr>
          <w:rStyle w:val="IntenseEmphasis"/>
          <w:rFonts w:ascii="Corbel" w:hAnsi="Corbel"/>
          <w:color w:val="23316B" w:themeColor="text2"/>
        </w:rPr>
        <w:t xml:space="preserve"> </w:t>
      </w:r>
      <w:r w:rsidRPr="00AE30F1">
        <w:rPr>
          <w:rStyle w:val="IntenseEmphasis"/>
          <w:rFonts w:ascii="Corbel" w:hAnsi="Corbel"/>
          <w:color w:val="23316B" w:themeColor="text2"/>
        </w:rPr>
        <w:t>Virginia Department of Historic Resources</w:t>
      </w:r>
    </w:p>
    <w:p w:rsidR="008C5735" w:rsidRPr="00AE30F1" w:rsidRDefault="00C93BF7" w:rsidP="008C5735">
      <w:pPr>
        <w:pStyle w:val="Heading2"/>
        <w:spacing w:before="0"/>
        <w:rPr>
          <w:rStyle w:val="IntenseEmphasis"/>
          <w:rFonts w:ascii="Corbel" w:hAnsi="Corbel"/>
          <w:color w:val="23316B" w:themeColor="text2"/>
        </w:rPr>
      </w:pPr>
      <w:r w:rsidRPr="00AE30F1">
        <w:rPr>
          <w:rStyle w:val="IntenseEmphasis"/>
          <w:rFonts w:ascii="Corbel" w:hAnsi="Corbel"/>
          <w:color w:val="23316B" w:themeColor="text2"/>
        </w:rPr>
        <w:t xml:space="preserve"> </w:t>
      </w:r>
      <w:r w:rsidR="008C5735" w:rsidRPr="00AE30F1">
        <w:rPr>
          <w:rStyle w:val="IntenseEmphasis"/>
          <w:rFonts w:ascii="Corbel" w:hAnsi="Corbel"/>
          <w:color w:val="23316B" w:themeColor="text2"/>
        </w:rPr>
        <w:t>2801 Kensington Avenue</w:t>
      </w:r>
    </w:p>
    <w:p w:rsidR="008C5735" w:rsidRPr="00AE30F1" w:rsidRDefault="00C93BF7" w:rsidP="008C5735">
      <w:pPr>
        <w:pStyle w:val="Heading2"/>
        <w:spacing w:before="0"/>
        <w:rPr>
          <w:rStyle w:val="IntenseEmphasis"/>
          <w:rFonts w:ascii="Corbel" w:hAnsi="Corbel"/>
          <w:color w:val="23316B" w:themeColor="text2"/>
        </w:rPr>
      </w:pPr>
      <w:r w:rsidRPr="00AE30F1">
        <w:rPr>
          <w:rStyle w:val="IntenseEmphasis"/>
          <w:rFonts w:ascii="Corbel" w:hAnsi="Corbel"/>
          <w:color w:val="23316B" w:themeColor="text2"/>
        </w:rPr>
        <w:t xml:space="preserve"> </w:t>
      </w:r>
      <w:r w:rsidR="008C5735" w:rsidRPr="00AE30F1">
        <w:rPr>
          <w:rStyle w:val="IntenseEmphasis"/>
          <w:rFonts w:ascii="Corbel" w:hAnsi="Corbel"/>
          <w:color w:val="23316B" w:themeColor="text2"/>
        </w:rPr>
        <w:t>Richmond, Virginia 23221</w:t>
      </w:r>
    </w:p>
    <w:p w:rsidR="008C5735" w:rsidRPr="00AE30F1" w:rsidRDefault="001226D2" w:rsidP="00AE30F1">
      <w:pPr>
        <w:spacing w:after="0"/>
        <w:rPr>
          <w:rFonts w:ascii="Corbel" w:eastAsiaTheme="majorEastAsia" w:hAnsi="Corbel" w:cstheme="majorBidi"/>
          <w:szCs w:val="26"/>
        </w:rPr>
      </w:pPr>
      <w:r>
        <w:rPr>
          <w:rStyle w:val="IntenseEmphasis"/>
          <w:rFonts w:ascii="Corbel" w:eastAsiaTheme="majorEastAsia" w:hAnsi="Corbel" w:cstheme="majorBidi"/>
          <w:b w:val="0"/>
          <w:caps/>
          <w:sz w:val="12"/>
          <w:szCs w:val="12"/>
        </w:rPr>
        <w:t xml:space="preserve"> </w:t>
      </w:r>
      <w:hyperlink r:id="rId45" w:history="1">
        <w:r w:rsidR="008C5735" w:rsidRPr="00AE30F1">
          <w:rPr>
            <w:rStyle w:val="Hyperlink"/>
            <w:rFonts w:ascii="Corbel" w:eastAsiaTheme="majorEastAsia" w:hAnsi="Corbel" w:cstheme="majorBidi"/>
            <w:b/>
            <w:caps/>
            <w:spacing w:val="40"/>
            <w:szCs w:val="26"/>
            <w:u w:val="none"/>
          </w:rPr>
          <w:t>https://www.dhr.virginia.gov/easements/</w:t>
        </w:r>
      </w:hyperlink>
      <w:r w:rsidR="008C5735" w:rsidRPr="00AE30F1">
        <w:rPr>
          <w:rFonts w:ascii="Corbel" w:hAnsi="Corbel"/>
        </w:rPr>
        <w:t xml:space="preserve"> </w:t>
      </w:r>
    </w:p>
    <w:sectPr w:rsidR="008C5735" w:rsidRPr="00AE30F1" w:rsidSect="007C53F8">
      <w:type w:val="continuous"/>
      <w:pgSz w:w="12240" w:h="15840"/>
      <w:pgMar w:top="720" w:right="720" w:bottom="270" w:left="72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C7E" w:rsidRDefault="00603C7E">
      <w:pPr>
        <w:spacing w:after="0" w:line="240" w:lineRule="auto"/>
      </w:pPr>
      <w:r>
        <w:separator/>
      </w:r>
    </w:p>
  </w:endnote>
  <w:endnote w:type="continuationSeparator" w:id="0">
    <w:p w:rsidR="00603C7E" w:rsidRDefault="0060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AF" w:rsidRPr="00A5487A" w:rsidRDefault="00370DAF" w:rsidP="00A5487A">
    <w:pPr>
      <w:pStyle w:val="Footer"/>
      <w:spacing w:before="0" w:after="0"/>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DAF" w:rsidRPr="00E40B3A" w:rsidRDefault="00370DAF" w:rsidP="00A5487A">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C7E" w:rsidRDefault="00603C7E">
      <w:pPr>
        <w:spacing w:after="0" w:line="240" w:lineRule="auto"/>
      </w:pPr>
      <w:r>
        <w:separator/>
      </w:r>
    </w:p>
  </w:footnote>
  <w:footnote w:type="continuationSeparator" w:id="0">
    <w:p w:rsidR="00603C7E" w:rsidRDefault="0060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5C6"/>
    <w:multiLevelType w:val="hybridMultilevel"/>
    <w:tmpl w:val="BDD420E6"/>
    <w:lvl w:ilvl="0" w:tplc="B9360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2A729F"/>
    <w:multiLevelType w:val="hybridMultilevel"/>
    <w:tmpl w:val="D27ECED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C0186D"/>
    <w:multiLevelType w:val="hybridMultilevel"/>
    <w:tmpl w:val="82E638DA"/>
    <w:lvl w:ilvl="0" w:tplc="AF8C1D12">
      <w:start w:val="1"/>
      <w:numFmt w:val="upperLetter"/>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476A229C" w:tentative="1">
      <w:start w:val="1"/>
      <w:numFmt w:val="upperLetter"/>
      <w:lvlText w:val="%3."/>
      <w:lvlJc w:val="left"/>
      <w:pPr>
        <w:tabs>
          <w:tab w:val="num" w:pos="2520"/>
        </w:tabs>
        <w:ind w:left="2520" w:hanging="360"/>
      </w:pPr>
    </w:lvl>
    <w:lvl w:ilvl="3" w:tplc="422AA03A" w:tentative="1">
      <w:start w:val="1"/>
      <w:numFmt w:val="upperLetter"/>
      <w:lvlText w:val="%4."/>
      <w:lvlJc w:val="left"/>
      <w:pPr>
        <w:tabs>
          <w:tab w:val="num" w:pos="3240"/>
        </w:tabs>
        <w:ind w:left="3240" w:hanging="360"/>
      </w:pPr>
    </w:lvl>
    <w:lvl w:ilvl="4" w:tplc="830251D8" w:tentative="1">
      <w:start w:val="1"/>
      <w:numFmt w:val="upperLetter"/>
      <w:lvlText w:val="%5."/>
      <w:lvlJc w:val="left"/>
      <w:pPr>
        <w:tabs>
          <w:tab w:val="num" w:pos="3960"/>
        </w:tabs>
        <w:ind w:left="3960" w:hanging="360"/>
      </w:pPr>
    </w:lvl>
    <w:lvl w:ilvl="5" w:tplc="2FAC4E0E" w:tentative="1">
      <w:start w:val="1"/>
      <w:numFmt w:val="upperLetter"/>
      <w:lvlText w:val="%6."/>
      <w:lvlJc w:val="left"/>
      <w:pPr>
        <w:tabs>
          <w:tab w:val="num" w:pos="4680"/>
        </w:tabs>
        <w:ind w:left="4680" w:hanging="360"/>
      </w:pPr>
    </w:lvl>
    <w:lvl w:ilvl="6" w:tplc="E71828CC" w:tentative="1">
      <w:start w:val="1"/>
      <w:numFmt w:val="upperLetter"/>
      <w:lvlText w:val="%7."/>
      <w:lvlJc w:val="left"/>
      <w:pPr>
        <w:tabs>
          <w:tab w:val="num" w:pos="5400"/>
        </w:tabs>
        <w:ind w:left="5400" w:hanging="360"/>
      </w:pPr>
    </w:lvl>
    <w:lvl w:ilvl="7" w:tplc="A61E52F8" w:tentative="1">
      <w:start w:val="1"/>
      <w:numFmt w:val="upperLetter"/>
      <w:lvlText w:val="%8."/>
      <w:lvlJc w:val="left"/>
      <w:pPr>
        <w:tabs>
          <w:tab w:val="num" w:pos="6120"/>
        </w:tabs>
        <w:ind w:left="6120" w:hanging="360"/>
      </w:pPr>
    </w:lvl>
    <w:lvl w:ilvl="8" w:tplc="65387B28" w:tentative="1">
      <w:start w:val="1"/>
      <w:numFmt w:val="upperLetter"/>
      <w:lvlText w:val="%9."/>
      <w:lvlJc w:val="left"/>
      <w:pPr>
        <w:tabs>
          <w:tab w:val="num" w:pos="6840"/>
        </w:tabs>
        <w:ind w:left="6840" w:hanging="360"/>
      </w:pPr>
    </w:lvl>
  </w:abstractNum>
  <w:abstractNum w:abstractNumId="3" w15:restartNumberingAfterBreak="0">
    <w:nsid w:val="0BB9785C"/>
    <w:multiLevelType w:val="hybridMultilevel"/>
    <w:tmpl w:val="4E7A1CC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AF5B33"/>
    <w:multiLevelType w:val="hybridMultilevel"/>
    <w:tmpl w:val="2884BDEC"/>
    <w:lvl w:ilvl="0" w:tplc="39C2415E">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02B15"/>
    <w:multiLevelType w:val="hybridMultilevel"/>
    <w:tmpl w:val="031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203AD"/>
    <w:multiLevelType w:val="hybridMultilevel"/>
    <w:tmpl w:val="70CCC05C"/>
    <w:lvl w:ilvl="0" w:tplc="10C80F7E">
      <w:start w:val="1"/>
      <w:numFmt w:val="decimal"/>
      <w:lvlText w:val="%1."/>
      <w:lvlJc w:val="left"/>
      <w:pPr>
        <w:ind w:left="360" w:hanging="360"/>
      </w:pPr>
      <w:rPr>
        <w:b/>
        <w:sz w:val="28"/>
        <w:szCs w:val="28"/>
      </w:rPr>
    </w:lvl>
    <w:lvl w:ilvl="1" w:tplc="D850168C">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3582D"/>
    <w:multiLevelType w:val="hybridMultilevel"/>
    <w:tmpl w:val="A7DAFE50"/>
    <w:lvl w:ilvl="0" w:tplc="CA7EDE7C">
      <w:start w:val="1"/>
      <w:numFmt w:val="bullet"/>
      <w:lvlText w:val=""/>
      <w:lvlJc w:val="left"/>
      <w:pPr>
        <w:ind w:left="360" w:hanging="216"/>
      </w:pPr>
      <w:rPr>
        <w:rFonts w:ascii="Wingdings" w:hAnsi="Wingdings" w:hint="default"/>
        <w:b/>
        <w:color w:val="6DAEDA" w:themeColor="accent5"/>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3766E0"/>
    <w:multiLevelType w:val="hybridMultilevel"/>
    <w:tmpl w:val="B52A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F129C"/>
    <w:multiLevelType w:val="hybridMultilevel"/>
    <w:tmpl w:val="9C060364"/>
    <w:lvl w:ilvl="0" w:tplc="72E4F516">
      <w:start w:val="1"/>
      <w:numFmt w:val="bullet"/>
      <w:lvlText w:val="•"/>
      <w:lvlJc w:val="left"/>
      <w:pPr>
        <w:ind w:left="1440" w:hanging="360"/>
      </w:pPr>
      <w:rPr>
        <w:rFonts w:ascii="Times New Roman" w:hAnsi="Times New Roman" w:cs="Times New Roman"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D34D50"/>
    <w:multiLevelType w:val="hybridMultilevel"/>
    <w:tmpl w:val="681ED87A"/>
    <w:lvl w:ilvl="0" w:tplc="335E2860">
      <w:start w:val="1"/>
      <w:numFmt w:val="decimal"/>
      <w:lvlText w:val="%1."/>
      <w:lvlJc w:val="left"/>
      <w:pPr>
        <w:tabs>
          <w:tab w:val="num" w:pos="360"/>
        </w:tabs>
        <w:ind w:left="0" w:firstLine="0"/>
      </w:pPr>
      <w:rPr>
        <w:rFonts w:hint="default"/>
        <w:b/>
        <w:color w:val="6DAEDA"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BC6572"/>
    <w:multiLevelType w:val="hybridMultilevel"/>
    <w:tmpl w:val="C21C3A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D916C8"/>
    <w:multiLevelType w:val="hybridMultilevel"/>
    <w:tmpl w:val="61F8C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D63883"/>
    <w:multiLevelType w:val="hybridMultilevel"/>
    <w:tmpl w:val="131EDEE8"/>
    <w:lvl w:ilvl="0" w:tplc="FB769D08">
      <w:start w:val="1"/>
      <w:numFmt w:val="decimal"/>
      <w:lvlText w:val="%1."/>
      <w:lvlJc w:val="left"/>
      <w:pPr>
        <w:tabs>
          <w:tab w:val="num" w:pos="720"/>
        </w:tabs>
        <w:ind w:left="72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1A1071"/>
    <w:multiLevelType w:val="hybridMultilevel"/>
    <w:tmpl w:val="DADA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1B7A48"/>
    <w:multiLevelType w:val="hybridMultilevel"/>
    <w:tmpl w:val="A2FC1500"/>
    <w:lvl w:ilvl="0" w:tplc="0408FE6A">
      <w:start w:val="1"/>
      <w:numFmt w:val="bullet"/>
      <w:lvlText w:val=""/>
      <w:lvlJc w:val="left"/>
      <w:pPr>
        <w:ind w:left="360" w:hanging="360"/>
      </w:pPr>
      <w:rPr>
        <w:rFonts w:ascii="Wingdings" w:hAnsi="Wingdings" w:hint="default"/>
        <w:b/>
        <w:color w:val="3188C3" w:themeColor="accent5"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773BD"/>
    <w:multiLevelType w:val="hybridMultilevel"/>
    <w:tmpl w:val="179C0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3F6789"/>
    <w:multiLevelType w:val="hybridMultilevel"/>
    <w:tmpl w:val="8558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30877"/>
    <w:multiLevelType w:val="hybridMultilevel"/>
    <w:tmpl w:val="EE8AC456"/>
    <w:lvl w:ilvl="0" w:tplc="AF8C1D12">
      <w:start w:val="1"/>
      <w:numFmt w:val="upperLetter"/>
      <w:lvlText w:val="%1."/>
      <w:lvlJc w:val="left"/>
      <w:pPr>
        <w:tabs>
          <w:tab w:val="num" w:pos="1080"/>
        </w:tabs>
        <w:ind w:left="1080" w:hanging="360"/>
      </w:pPr>
    </w:lvl>
    <w:lvl w:ilvl="1" w:tplc="B2A02C92" w:tentative="1">
      <w:start w:val="1"/>
      <w:numFmt w:val="upperLetter"/>
      <w:lvlText w:val="%2."/>
      <w:lvlJc w:val="left"/>
      <w:pPr>
        <w:tabs>
          <w:tab w:val="num" w:pos="1800"/>
        </w:tabs>
        <w:ind w:left="1800" w:hanging="360"/>
      </w:pPr>
    </w:lvl>
    <w:lvl w:ilvl="2" w:tplc="476A229C" w:tentative="1">
      <w:start w:val="1"/>
      <w:numFmt w:val="upperLetter"/>
      <w:lvlText w:val="%3."/>
      <w:lvlJc w:val="left"/>
      <w:pPr>
        <w:tabs>
          <w:tab w:val="num" w:pos="2520"/>
        </w:tabs>
        <w:ind w:left="2520" w:hanging="360"/>
      </w:pPr>
    </w:lvl>
    <w:lvl w:ilvl="3" w:tplc="422AA03A" w:tentative="1">
      <w:start w:val="1"/>
      <w:numFmt w:val="upperLetter"/>
      <w:lvlText w:val="%4."/>
      <w:lvlJc w:val="left"/>
      <w:pPr>
        <w:tabs>
          <w:tab w:val="num" w:pos="3240"/>
        </w:tabs>
        <w:ind w:left="3240" w:hanging="360"/>
      </w:pPr>
    </w:lvl>
    <w:lvl w:ilvl="4" w:tplc="830251D8" w:tentative="1">
      <w:start w:val="1"/>
      <w:numFmt w:val="upperLetter"/>
      <w:lvlText w:val="%5."/>
      <w:lvlJc w:val="left"/>
      <w:pPr>
        <w:tabs>
          <w:tab w:val="num" w:pos="3960"/>
        </w:tabs>
        <w:ind w:left="3960" w:hanging="360"/>
      </w:pPr>
    </w:lvl>
    <w:lvl w:ilvl="5" w:tplc="2FAC4E0E" w:tentative="1">
      <w:start w:val="1"/>
      <w:numFmt w:val="upperLetter"/>
      <w:lvlText w:val="%6."/>
      <w:lvlJc w:val="left"/>
      <w:pPr>
        <w:tabs>
          <w:tab w:val="num" w:pos="4680"/>
        </w:tabs>
        <w:ind w:left="4680" w:hanging="360"/>
      </w:pPr>
    </w:lvl>
    <w:lvl w:ilvl="6" w:tplc="E71828CC" w:tentative="1">
      <w:start w:val="1"/>
      <w:numFmt w:val="upperLetter"/>
      <w:lvlText w:val="%7."/>
      <w:lvlJc w:val="left"/>
      <w:pPr>
        <w:tabs>
          <w:tab w:val="num" w:pos="5400"/>
        </w:tabs>
        <w:ind w:left="5400" w:hanging="360"/>
      </w:pPr>
    </w:lvl>
    <w:lvl w:ilvl="7" w:tplc="A61E52F8" w:tentative="1">
      <w:start w:val="1"/>
      <w:numFmt w:val="upperLetter"/>
      <w:lvlText w:val="%8."/>
      <w:lvlJc w:val="left"/>
      <w:pPr>
        <w:tabs>
          <w:tab w:val="num" w:pos="6120"/>
        </w:tabs>
        <w:ind w:left="6120" w:hanging="360"/>
      </w:pPr>
    </w:lvl>
    <w:lvl w:ilvl="8" w:tplc="65387B28" w:tentative="1">
      <w:start w:val="1"/>
      <w:numFmt w:val="upperLetter"/>
      <w:lvlText w:val="%9."/>
      <w:lvlJc w:val="left"/>
      <w:pPr>
        <w:tabs>
          <w:tab w:val="num" w:pos="6840"/>
        </w:tabs>
        <w:ind w:left="6840" w:hanging="360"/>
      </w:pPr>
    </w:lvl>
  </w:abstractNum>
  <w:abstractNum w:abstractNumId="19" w15:restartNumberingAfterBreak="0">
    <w:nsid w:val="76CC39D1"/>
    <w:multiLevelType w:val="hybridMultilevel"/>
    <w:tmpl w:val="CC06B30E"/>
    <w:lvl w:ilvl="0" w:tplc="1EC4B7F6">
      <w:start w:val="1"/>
      <w:numFmt w:val="decimal"/>
      <w:lvlText w:val="B-%1."/>
      <w:lvlJc w:val="left"/>
      <w:pPr>
        <w:ind w:left="576" w:hanging="576"/>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
  </w:num>
  <w:num w:numId="3">
    <w:abstractNumId w:val="8"/>
  </w:num>
  <w:num w:numId="4">
    <w:abstractNumId w:val="11"/>
  </w:num>
  <w:num w:numId="5">
    <w:abstractNumId w:val="14"/>
  </w:num>
  <w:num w:numId="6">
    <w:abstractNumId w:val="5"/>
  </w:num>
  <w:num w:numId="7">
    <w:abstractNumId w:val="0"/>
  </w:num>
  <w:num w:numId="8">
    <w:abstractNumId w:val="1"/>
  </w:num>
  <w:num w:numId="9">
    <w:abstractNumId w:val="16"/>
  </w:num>
  <w:num w:numId="10">
    <w:abstractNumId w:val="3"/>
  </w:num>
  <w:num w:numId="11">
    <w:abstractNumId w:val="19"/>
  </w:num>
  <w:num w:numId="12">
    <w:abstractNumId w:val="7"/>
  </w:num>
  <w:num w:numId="13">
    <w:abstractNumId w:val="15"/>
  </w:num>
  <w:num w:numId="14">
    <w:abstractNumId w:val="13"/>
  </w:num>
  <w:num w:numId="15">
    <w:abstractNumId w:val="6"/>
  </w:num>
  <w:num w:numId="16">
    <w:abstractNumId w:val="4"/>
  </w:num>
  <w:num w:numId="17">
    <w:abstractNumId w:val="10"/>
  </w:num>
  <w:num w:numId="18">
    <w:abstractNumId w:val="12"/>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940"/>
    <w:rsid w:val="0000568A"/>
    <w:rsid w:val="0002358A"/>
    <w:rsid w:val="00032F35"/>
    <w:rsid w:val="00042AAD"/>
    <w:rsid w:val="00053ADF"/>
    <w:rsid w:val="00071F02"/>
    <w:rsid w:val="00080F2C"/>
    <w:rsid w:val="00080FDC"/>
    <w:rsid w:val="00096F43"/>
    <w:rsid w:val="000A0796"/>
    <w:rsid w:val="000B1E30"/>
    <w:rsid w:val="000B7DB6"/>
    <w:rsid w:val="000C76E6"/>
    <w:rsid w:val="0012142C"/>
    <w:rsid w:val="001226D2"/>
    <w:rsid w:val="00192795"/>
    <w:rsid w:val="00192DE5"/>
    <w:rsid w:val="00194210"/>
    <w:rsid w:val="001D5A8E"/>
    <w:rsid w:val="001D6B6F"/>
    <w:rsid w:val="001F1B75"/>
    <w:rsid w:val="001F57CB"/>
    <w:rsid w:val="001F741C"/>
    <w:rsid w:val="002306FE"/>
    <w:rsid w:val="002416D3"/>
    <w:rsid w:val="00242532"/>
    <w:rsid w:val="0028645E"/>
    <w:rsid w:val="002A6215"/>
    <w:rsid w:val="002B46F3"/>
    <w:rsid w:val="002D2945"/>
    <w:rsid w:val="00311E54"/>
    <w:rsid w:val="0031252F"/>
    <w:rsid w:val="0033156F"/>
    <w:rsid w:val="00365822"/>
    <w:rsid w:val="00370DAF"/>
    <w:rsid w:val="00385FC5"/>
    <w:rsid w:val="003A7597"/>
    <w:rsid w:val="003C6BD9"/>
    <w:rsid w:val="003E0362"/>
    <w:rsid w:val="003E4940"/>
    <w:rsid w:val="003E733F"/>
    <w:rsid w:val="00401174"/>
    <w:rsid w:val="0040372F"/>
    <w:rsid w:val="00406BC4"/>
    <w:rsid w:val="004219C9"/>
    <w:rsid w:val="00432610"/>
    <w:rsid w:val="00433BD2"/>
    <w:rsid w:val="00442D2E"/>
    <w:rsid w:val="00452E9E"/>
    <w:rsid w:val="004766A7"/>
    <w:rsid w:val="004A2BC6"/>
    <w:rsid w:val="004B1298"/>
    <w:rsid w:val="004B1D2C"/>
    <w:rsid w:val="004B7ECD"/>
    <w:rsid w:val="004D4804"/>
    <w:rsid w:val="004E23B8"/>
    <w:rsid w:val="004F181F"/>
    <w:rsid w:val="00531FA2"/>
    <w:rsid w:val="005401E9"/>
    <w:rsid w:val="00546171"/>
    <w:rsid w:val="00557CFB"/>
    <w:rsid w:val="00573E08"/>
    <w:rsid w:val="0058583C"/>
    <w:rsid w:val="005A164F"/>
    <w:rsid w:val="005B6D29"/>
    <w:rsid w:val="005F1A11"/>
    <w:rsid w:val="0060339B"/>
    <w:rsid w:val="00603C7E"/>
    <w:rsid w:val="006574EE"/>
    <w:rsid w:val="006707F1"/>
    <w:rsid w:val="006919F4"/>
    <w:rsid w:val="00692F0E"/>
    <w:rsid w:val="006B28E6"/>
    <w:rsid w:val="006B73AF"/>
    <w:rsid w:val="006B7E5D"/>
    <w:rsid w:val="006C175B"/>
    <w:rsid w:val="006D1174"/>
    <w:rsid w:val="006F292C"/>
    <w:rsid w:val="00767B37"/>
    <w:rsid w:val="00771380"/>
    <w:rsid w:val="00775AE7"/>
    <w:rsid w:val="00780653"/>
    <w:rsid w:val="00786B9A"/>
    <w:rsid w:val="007C53F8"/>
    <w:rsid w:val="007D0FD2"/>
    <w:rsid w:val="007E7E91"/>
    <w:rsid w:val="00816738"/>
    <w:rsid w:val="00821D41"/>
    <w:rsid w:val="008550E7"/>
    <w:rsid w:val="008770E7"/>
    <w:rsid w:val="0089057D"/>
    <w:rsid w:val="008925D4"/>
    <w:rsid w:val="008B2E56"/>
    <w:rsid w:val="008B62F7"/>
    <w:rsid w:val="008C5735"/>
    <w:rsid w:val="009148BC"/>
    <w:rsid w:val="00983A73"/>
    <w:rsid w:val="0098428A"/>
    <w:rsid w:val="00984BB5"/>
    <w:rsid w:val="00985F94"/>
    <w:rsid w:val="009933B9"/>
    <w:rsid w:val="009A2486"/>
    <w:rsid w:val="009A5B44"/>
    <w:rsid w:val="009B2CA8"/>
    <w:rsid w:val="009C381C"/>
    <w:rsid w:val="009D2F88"/>
    <w:rsid w:val="009E13A4"/>
    <w:rsid w:val="00A3645F"/>
    <w:rsid w:val="00A4351E"/>
    <w:rsid w:val="00A5487A"/>
    <w:rsid w:val="00A805E2"/>
    <w:rsid w:val="00AA1EEA"/>
    <w:rsid w:val="00AB3054"/>
    <w:rsid w:val="00AC6B5F"/>
    <w:rsid w:val="00AD1F59"/>
    <w:rsid w:val="00AD519F"/>
    <w:rsid w:val="00AE30F1"/>
    <w:rsid w:val="00AF0A14"/>
    <w:rsid w:val="00B03DEC"/>
    <w:rsid w:val="00B1591A"/>
    <w:rsid w:val="00B23E6B"/>
    <w:rsid w:val="00B3610D"/>
    <w:rsid w:val="00B43864"/>
    <w:rsid w:val="00B44AE4"/>
    <w:rsid w:val="00B971DD"/>
    <w:rsid w:val="00BC2E14"/>
    <w:rsid w:val="00BF1F3D"/>
    <w:rsid w:val="00C01C96"/>
    <w:rsid w:val="00C07DED"/>
    <w:rsid w:val="00C22C20"/>
    <w:rsid w:val="00C456FB"/>
    <w:rsid w:val="00C61D23"/>
    <w:rsid w:val="00C70286"/>
    <w:rsid w:val="00C74684"/>
    <w:rsid w:val="00C80BFF"/>
    <w:rsid w:val="00C93636"/>
    <w:rsid w:val="00C93BF7"/>
    <w:rsid w:val="00CB71A8"/>
    <w:rsid w:val="00CE0CA7"/>
    <w:rsid w:val="00D11296"/>
    <w:rsid w:val="00D24330"/>
    <w:rsid w:val="00D748E4"/>
    <w:rsid w:val="00D821BF"/>
    <w:rsid w:val="00D93723"/>
    <w:rsid w:val="00D96EFD"/>
    <w:rsid w:val="00DA22F0"/>
    <w:rsid w:val="00DA3CCC"/>
    <w:rsid w:val="00DB55ED"/>
    <w:rsid w:val="00DE3916"/>
    <w:rsid w:val="00DF1EA7"/>
    <w:rsid w:val="00E03188"/>
    <w:rsid w:val="00E16473"/>
    <w:rsid w:val="00E40B3A"/>
    <w:rsid w:val="00E55911"/>
    <w:rsid w:val="00E659D1"/>
    <w:rsid w:val="00E77AC0"/>
    <w:rsid w:val="00E95287"/>
    <w:rsid w:val="00EB2BB8"/>
    <w:rsid w:val="00EF0D7A"/>
    <w:rsid w:val="00F5121E"/>
    <w:rsid w:val="00FB2537"/>
    <w:rsid w:val="00FB4F85"/>
    <w:rsid w:val="00FC4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152DFBC"/>
  <w14:discardImageEditingData/>
  <w14:defaultImageDpi w14:val="150"/>
  <w15:chartTrackingRefBased/>
  <w15:docId w15:val="{720FF4FA-5511-4571-BDC9-F8B7B3EE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616161" w:themeColor="text1" w:themeTint="A6"/>
        <w:sz w:val="24"/>
        <w:szCs w:val="24"/>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B6"/>
    <w:rPr>
      <w:color w:val="0D0D0D" w:themeColor="text1"/>
    </w:rPr>
  </w:style>
  <w:style w:type="paragraph" w:styleId="Heading1">
    <w:name w:val="heading 1"/>
    <w:basedOn w:val="Normal"/>
    <w:next w:val="Normal"/>
    <w:link w:val="Heading1Char"/>
    <w:uiPriority w:val="9"/>
    <w:qFormat/>
    <w:rsid w:val="009E13A4"/>
    <w:pPr>
      <w:keepNext/>
      <w:keepLines/>
      <w:spacing w:after="0" w:line="240" w:lineRule="auto"/>
      <w:outlineLvl w:val="0"/>
    </w:pPr>
    <w:rPr>
      <w:rFonts w:eastAsiaTheme="majorEastAsia" w:cstheme="majorBidi"/>
      <w:color w:val="3188C3" w:themeColor="accent2" w:themeShade="BF"/>
      <w:sz w:val="48"/>
      <w:szCs w:val="32"/>
    </w:rPr>
  </w:style>
  <w:style w:type="paragraph" w:styleId="Heading2">
    <w:name w:val="heading 2"/>
    <w:basedOn w:val="Normal"/>
    <w:next w:val="Normal"/>
    <w:link w:val="Heading2Char"/>
    <w:uiPriority w:val="9"/>
    <w:unhideWhenUsed/>
    <w:qFormat/>
    <w:rsid w:val="004766A7"/>
    <w:pPr>
      <w:keepNext/>
      <w:keepLines/>
      <w:spacing w:before="240" w:after="0" w:line="240" w:lineRule="auto"/>
      <w:outlineLvl w:val="1"/>
    </w:pPr>
    <w:rPr>
      <w:rFonts w:eastAsiaTheme="majorEastAsia" w:cstheme="majorBidi"/>
      <w:caps/>
      <w:color w:val="3188C3" w:themeColor="accent2" w:themeShade="BF"/>
      <w:sz w:val="28"/>
      <w:szCs w:val="26"/>
    </w:rPr>
  </w:style>
  <w:style w:type="paragraph" w:styleId="Heading3">
    <w:name w:val="heading 3"/>
    <w:basedOn w:val="Normal"/>
    <w:next w:val="Normal"/>
    <w:link w:val="Heading3Char"/>
    <w:uiPriority w:val="9"/>
    <w:unhideWhenUsed/>
    <w:qFormat/>
    <w:rsid w:val="004F181F"/>
    <w:pPr>
      <w:spacing w:after="0" w:line="240" w:lineRule="auto"/>
      <w:outlineLvl w:val="2"/>
    </w:pPr>
    <w:rPr>
      <w:rFonts w:asciiTheme="majorHAnsi" w:eastAsiaTheme="majorEastAsia" w:hAnsiTheme="majorHAnsi" w:cstheme="majorBidi"/>
      <w:iCs/>
      <w:color w:val="3E92CC" w:themeColor="accent1"/>
    </w:rPr>
  </w:style>
  <w:style w:type="paragraph" w:styleId="Heading4">
    <w:name w:val="heading 4"/>
    <w:basedOn w:val="Normal"/>
    <w:next w:val="Normal"/>
    <w:link w:val="Heading4Char"/>
    <w:uiPriority w:val="9"/>
    <w:unhideWhenUsed/>
    <w:qFormat/>
    <w:rsid w:val="009E13A4"/>
    <w:pPr>
      <w:keepNext/>
      <w:keepLines/>
      <w:spacing w:after="0" w:line="240" w:lineRule="auto"/>
      <w:outlineLvl w:val="3"/>
    </w:pPr>
    <w:rPr>
      <w:rFonts w:eastAsiaTheme="majorEastAsia" w:cstheme="majorBidi"/>
      <w:iCs/>
      <w:caps/>
      <w:spacing w:val="10"/>
      <w:sz w:val="20"/>
    </w:rPr>
  </w:style>
  <w:style w:type="paragraph" w:styleId="Heading5">
    <w:name w:val="heading 5"/>
    <w:basedOn w:val="Normal"/>
    <w:next w:val="Normal"/>
    <w:link w:val="Heading5Char"/>
    <w:uiPriority w:val="9"/>
    <w:unhideWhenUsed/>
    <w:qFormat/>
    <w:pPr>
      <w:keepNext/>
      <w:keepLines/>
      <w:pBdr>
        <w:top w:val="single" w:sz="8" w:space="3" w:color="3E92CC" w:themeColor="accent1"/>
        <w:bottom w:val="single" w:sz="8" w:space="3" w:color="3E92CC" w:themeColor="accent1"/>
      </w:pBdr>
      <w:shd w:val="clear" w:color="auto" w:fill="3E92CC" w:themeFill="accent1"/>
      <w:spacing w:before="200" w:after="200" w:line="240" w:lineRule="auto"/>
      <w:jc w:val="center"/>
      <w:outlineLvl w:val="4"/>
    </w:pPr>
    <w:rPr>
      <w:rFonts w:asciiTheme="majorHAnsi" w:eastAsiaTheme="majorEastAsia" w:hAnsiTheme="majorHAnsi" w:cstheme="majorBidi"/>
      <w:caps/>
      <w:color w:val="FFFFFF" w:themeColor="background1"/>
    </w:rPr>
  </w:style>
  <w:style w:type="paragraph" w:styleId="Heading6">
    <w:name w:val="heading 6"/>
    <w:basedOn w:val="Normal"/>
    <w:next w:val="Normal"/>
    <w:link w:val="Heading6Char"/>
    <w:uiPriority w:val="9"/>
    <w:unhideWhenUsed/>
    <w:qFormat/>
    <w:rsid w:val="004F181F"/>
    <w:pPr>
      <w:keepNext/>
      <w:keepLines/>
      <w:spacing w:before="120" w:line="240" w:lineRule="auto"/>
      <w:outlineLvl w:val="5"/>
    </w:pPr>
    <w:rPr>
      <w:rFonts w:eastAsiaTheme="majorEastAsia" w:cstheme="majorBidi"/>
      <w:b/>
      <w:color w:val="313131" w:themeColor="text1" w:themeTint="D9"/>
      <w:spacing w:val="20"/>
      <w:sz w:val="28"/>
    </w:rPr>
  </w:style>
  <w:style w:type="paragraph" w:styleId="Heading7">
    <w:name w:val="heading 7"/>
    <w:basedOn w:val="Normal"/>
    <w:next w:val="Normal"/>
    <w:link w:val="Heading7Char"/>
    <w:uiPriority w:val="9"/>
    <w:unhideWhenUsed/>
    <w:qFormat/>
    <w:rsid w:val="004766A7"/>
    <w:pPr>
      <w:keepNext/>
      <w:keepLines/>
      <w:spacing w:after="0" w:line="240" w:lineRule="auto"/>
      <w:outlineLvl w:val="6"/>
    </w:pPr>
    <w:rPr>
      <w:rFonts w:asciiTheme="majorHAnsi" w:eastAsiaTheme="majorEastAsia" w:hAnsiTheme="majorHAnsi" w:cstheme="majorBidi"/>
      <w:i/>
      <w:iCs/>
      <w:color w:val="3E92CC" w:themeColor="accent1"/>
      <w:sz w:val="28"/>
    </w:rPr>
  </w:style>
  <w:style w:type="paragraph" w:styleId="Heading8">
    <w:name w:val="heading 8"/>
    <w:basedOn w:val="Normal"/>
    <w:next w:val="Normal"/>
    <w:link w:val="Heading8Char"/>
    <w:uiPriority w:val="9"/>
    <w:unhideWhenUsed/>
    <w:qFormat/>
    <w:rsid w:val="00E77AC0"/>
    <w:pPr>
      <w:keepNext/>
      <w:keepLines/>
      <w:spacing w:after="0" w:line="240" w:lineRule="auto"/>
      <w:outlineLvl w:val="7"/>
    </w:pPr>
    <w:rPr>
      <w:rFonts w:asciiTheme="majorHAnsi" w:eastAsiaTheme="majorEastAsia" w:hAnsiTheme="majorHAnsi" w:cstheme="majorBidi"/>
      <w:color w:val="323232" w:themeColor="text1" w:themeTint="D8"/>
      <w:spacing w:val="40"/>
      <w:sz w:val="18"/>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323232"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3E92CC" w:themeColor="accent1"/>
      <w:spacing w:val="0"/>
    </w:rPr>
  </w:style>
  <w:style w:type="character" w:customStyle="1" w:styleId="Heading1Char">
    <w:name w:val="Heading 1 Char"/>
    <w:basedOn w:val="DefaultParagraphFont"/>
    <w:link w:val="Heading1"/>
    <w:uiPriority w:val="9"/>
    <w:rsid w:val="009E13A4"/>
    <w:rPr>
      <w:rFonts w:eastAsiaTheme="majorEastAsia" w:cstheme="majorBidi"/>
      <w:color w:val="3188C3" w:themeColor="accent2" w:themeShade="BF"/>
      <w:sz w:val="48"/>
      <w:szCs w:val="32"/>
    </w:rPr>
  </w:style>
  <w:style w:type="paragraph" w:styleId="Subtitle">
    <w:name w:val="Subtitle"/>
    <w:basedOn w:val="Normal"/>
    <w:link w:val="SubtitleChar"/>
    <w:uiPriority w:val="2"/>
    <w:qFormat/>
    <w:rsid w:val="000B7DB6"/>
    <w:pPr>
      <w:numPr>
        <w:ilvl w:val="1"/>
      </w:numPr>
      <w:spacing w:after="480" w:line="240" w:lineRule="auto"/>
      <w:contextualSpacing/>
      <w:jc w:val="center"/>
    </w:pPr>
    <w:rPr>
      <w:rFonts w:asciiTheme="majorHAnsi" w:hAnsiTheme="majorHAnsi"/>
      <w:caps/>
      <w:color w:val="3E92CC" w:themeColor="accent1"/>
      <w:sz w:val="28"/>
    </w:rPr>
  </w:style>
  <w:style w:type="character" w:customStyle="1" w:styleId="SubtitleChar">
    <w:name w:val="Subtitle Char"/>
    <w:basedOn w:val="DefaultParagraphFont"/>
    <w:link w:val="Subtitle"/>
    <w:uiPriority w:val="2"/>
    <w:rsid w:val="000B7DB6"/>
    <w:rPr>
      <w:rFonts w:asciiTheme="majorHAnsi" w:hAnsiTheme="majorHAnsi"/>
      <w:caps/>
      <w:color w:val="3E92CC" w:themeColor="accent1"/>
      <w:sz w:val="28"/>
    </w:rPr>
  </w:style>
  <w:style w:type="paragraph" w:styleId="Title">
    <w:name w:val="Title"/>
    <w:basedOn w:val="Heading1"/>
    <w:link w:val="TitleChar"/>
    <w:uiPriority w:val="1"/>
    <w:qFormat/>
    <w:rsid w:val="00AB3054"/>
    <w:pPr>
      <w:spacing w:before="120"/>
      <w:contextualSpacing/>
      <w:jc w:val="center"/>
    </w:pPr>
    <w:rPr>
      <w:rFonts w:asciiTheme="majorHAnsi" w:hAnsiTheme="majorHAnsi"/>
      <w:b/>
      <w:color w:val="23316B" w:themeColor="text2"/>
      <w:kern w:val="28"/>
      <w:sz w:val="80"/>
      <w:szCs w:val="56"/>
    </w:rPr>
  </w:style>
  <w:style w:type="character" w:customStyle="1" w:styleId="TitleChar">
    <w:name w:val="Title Char"/>
    <w:basedOn w:val="DefaultParagraphFont"/>
    <w:link w:val="Title"/>
    <w:uiPriority w:val="1"/>
    <w:rsid w:val="00AB3054"/>
    <w:rPr>
      <w:rFonts w:asciiTheme="majorHAnsi" w:eastAsiaTheme="majorEastAsia" w:hAnsiTheme="majorHAnsi" w:cstheme="majorBidi"/>
      <w:b/>
      <w:caps/>
      <w:color w:val="23316B" w:themeColor="text2"/>
      <w:kern w:val="28"/>
      <w:sz w:val="80"/>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66A7"/>
    <w:rPr>
      <w:rFonts w:eastAsiaTheme="majorEastAsia" w:cstheme="majorBidi"/>
      <w:caps/>
      <w:color w:val="3188C3" w:themeColor="accent2" w:themeShade="BF"/>
      <w:sz w:val="28"/>
      <w:szCs w:val="26"/>
    </w:rPr>
  </w:style>
  <w:style w:type="character" w:customStyle="1" w:styleId="Heading3Char">
    <w:name w:val="Heading 3 Char"/>
    <w:basedOn w:val="DefaultParagraphFont"/>
    <w:link w:val="Heading3"/>
    <w:uiPriority w:val="9"/>
    <w:rsid w:val="004F181F"/>
    <w:rPr>
      <w:rFonts w:asciiTheme="majorHAnsi" w:eastAsiaTheme="majorEastAsia" w:hAnsiTheme="majorHAnsi" w:cstheme="majorBidi"/>
      <w:iCs/>
      <w:color w:val="3E92CC" w:themeColor="accent1"/>
    </w:rPr>
  </w:style>
  <w:style w:type="character" w:customStyle="1" w:styleId="Heading4Char">
    <w:name w:val="Heading 4 Char"/>
    <w:basedOn w:val="DefaultParagraphFont"/>
    <w:link w:val="Heading4"/>
    <w:uiPriority w:val="9"/>
    <w:rsid w:val="009E13A4"/>
    <w:rPr>
      <w:rFonts w:eastAsiaTheme="majorEastAsia" w:cstheme="majorBidi"/>
      <w:iCs/>
      <w:caps/>
      <w:color w:val="0D0D0D" w:themeColor="text1"/>
      <w:spacing w:val="10"/>
      <w:sz w:val="2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FFFFFF" w:themeColor="background1"/>
      <w:shd w:val="clear" w:color="auto" w:fill="3E92CC" w:themeFill="accent1"/>
    </w:rPr>
  </w:style>
  <w:style w:type="character" w:customStyle="1" w:styleId="Heading6Char">
    <w:name w:val="Heading 6 Char"/>
    <w:basedOn w:val="DefaultParagraphFont"/>
    <w:link w:val="Heading6"/>
    <w:uiPriority w:val="9"/>
    <w:rsid w:val="004F181F"/>
    <w:rPr>
      <w:rFonts w:eastAsiaTheme="majorEastAsia" w:cstheme="majorBidi"/>
      <w:b/>
      <w:color w:val="313131" w:themeColor="text1" w:themeTint="D9"/>
      <w:spacing w:val="20"/>
      <w:sz w:val="28"/>
    </w:rPr>
  </w:style>
  <w:style w:type="character" w:styleId="IntenseEmphasis">
    <w:name w:val="Intense Emphasis"/>
    <w:basedOn w:val="DefaultParagraphFont"/>
    <w:uiPriority w:val="21"/>
    <w:qFormat/>
    <w:rsid w:val="009E13A4"/>
    <w:rPr>
      <w:rFonts w:asciiTheme="minorHAnsi" w:hAnsiTheme="minorHAnsi"/>
      <w:b/>
      <w:iCs/>
      <w:color w:val="3E92CC" w:themeColor="accent1"/>
      <w:spacing w:val="40"/>
      <w:sz w:val="24"/>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spacing w:before="40" w:after="40" w:line="240" w:lineRule="auto"/>
    </w:pPr>
    <w:rPr>
      <w:caps/>
      <w:color w:val="3188C3" w:themeColor="accent2" w:themeShade="BF"/>
      <w:sz w:val="20"/>
    </w:rPr>
  </w:style>
  <w:style w:type="character" w:customStyle="1" w:styleId="FooterChar">
    <w:name w:val="Footer Char"/>
    <w:basedOn w:val="DefaultParagraphFont"/>
    <w:link w:val="Footer"/>
    <w:uiPriority w:val="99"/>
    <w:rPr>
      <w:caps/>
      <w:color w:val="3188C3" w:themeColor="accent2" w:themeShade="BF"/>
      <w:sz w:val="20"/>
    </w:rPr>
  </w:style>
  <w:style w:type="paragraph" w:styleId="Header">
    <w:name w:val="header"/>
    <w:basedOn w:val="Normal"/>
    <w:link w:val="HeaderChar"/>
    <w:uiPriority w:val="99"/>
    <w:unhideWhenUsed/>
    <w:pPr>
      <w:spacing w:before="40" w:after="40" w:line="240" w:lineRule="auto"/>
    </w:pPr>
    <w:rPr>
      <w:caps/>
      <w:color w:val="3188C3" w:themeColor="accent2" w:themeShade="BF"/>
      <w:sz w:val="20"/>
    </w:rPr>
  </w:style>
  <w:style w:type="character" w:customStyle="1" w:styleId="HeaderChar">
    <w:name w:val="Header Char"/>
    <w:basedOn w:val="DefaultParagraphFont"/>
    <w:link w:val="Header"/>
    <w:uiPriority w:val="99"/>
    <w:rPr>
      <w:caps/>
      <w:color w:val="3188C3" w:themeColor="accent2" w:themeShade="BF"/>
      <w:sz w:val="20"/>
    </w:rPr>
  </w:style>
  <w:style w:type="character" w:customStyle="1" w:styleId="Heading8Char">
    <w:name w:val="Heading 8 Char"/>
    <w:basedOn w:val="DefaultParagraphFont"/>
    <w:link w:val="Heading8"/>
    <w:uiPriority w:val="9"/>
    <w:rsid w:val="00E77AC0"/>
    <w:rPr>
      <w:rFonts w:asciiTheme="majorHAnsi" w:eastAsiaTheme="majorEastAsia" w:hAnsiTheme="majorHAnsi" w:cstheme="majorBidi"/>
      <w:color w:val="323232" w:themeColor="text1" w:themeTint="D8"/>
      <w:spacing w:val="40"/>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323232" w:themeColor="text1" w:themeTint="D8"/>
      <w:sz w:val="22"/>
      <w:szCs w:val="21"/>
    </w:rPr>
  </w:style>
  <w:style w:type="paragraph" w:styleId="TOCHeading">
    <w:name w:val="TOC Heading"/>
    <w:basedOn w:val="Heading1"/>
    <w:next w:val="Normal"/>
    <w:uiPriority w:val="39"/>
    <w:semiHidden/>
    <w:unhideWhenUsed/>
    <w:qFormat/>
    <w:pPr>
      <w:outlineLvl w:val="9"/>
    </w:pPr>
    <w:rPr>
      <w:caps/>
    </w:rPr>
  </w:style>
  <w:style w:type="character" w:customStyle="1" w:styleId="Heading7Char">
    <w:name w:val="Heading 7 Char"/>
    <w:basedOn w:val="DefaultParagraphFont"/>
    <w:link w:val="Heading7"/>
    <w:uiPriority w:val="9"/>
    <w:rsid w:val="004766A7"/>
    <w:rPr>
      <w:rFonts w:asciiTheme="majorHAnsi" w:eastAsiaTheme="majorEastAsia" w:hAnsiTheme="majorHAnsi" w:cstheme="majorBidi"/>
      <w:i/>
      <w:iCs/>
      <w:color w:val="3E92CC" w:themeColor="accent1"/>
      <w:sz w:val="28"/>
    </w:rPr>
  </w:style>
  <w:style w:type="paragraph" w:styleId="BalloonText">
    <w:name w:val="Balloon Text"/>
    <w:basedOn w:val="Normal"/>
    <w:link w:val="BalloonTextChar"/>
    <w:uiPriority w:val="99"/>
    <w:semiHidden/>
    <w:unhideWhenUsed/>
    <w:rsid w:val="00E40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3A"/>
    <w:rPr>
      <w:rFonts w:ascii="Segoe UI" w:hAnsi="Segoe UI" w:cs="Segoe UI"/>
      <w:sz w:val="18"/>
      <w:szCs w:val="18"/>
    </w:rPr>
  </w:style>
  <w:style w:type="character" w:styleId="Hyperlink">
    <w:name w:val="Hyperlink"/>
    <w:rsid w:val="00C80BFF"/>
    <w:rPr>
      <w:color w:val="0000FF"/>
      <w:u w:val="single"/>
    </w:rPr>
  </w:style>
  <w:style w:type="character" w:styleId="FollowedHyperlink">
    <w:name w:val="FollowedHyperlink"/>
    <w:basedOn w:val="DefaultParagraphFont"/>
    <w:uiPriority w:val="99"/>
    <w:semiHidden/>
    <w:unhideWhenUsed/>
    <w:rsid w:val="006B7E5D"/>
    <w:rPr>
      <w:color w:val="6DAEDA" w:themeColor="followedHyperlink"/>
      <w:u w:val="single"/>
    </w:rPr>
  </w:style>
  <w:style w:type="paragraph" w:styleId="ListParagraph">
    <w:name w:val="List Paragraph"/>
    <w:basedOn w:val="Normal"/>
    <w:uiPriority w:val="34"/>
    <w:qFormat/>
    <w:rsid w:val="00E55911"/>
    <w:pPr>
      <w:spacing w:after="0" w:line="240" w:lineRule="auto"/>
      <w:ind w:left="720"/>
      <w:contextualSpacing/>
    </w:pPr>
    <w:rPr>
      <w:rFonts w:ascii="Times New Roman" w:eastAsia="Times New Roman" w:hAnsi="Times New Roman" w:cs="Times New Roman"/>
      <w:color w:val="auto"/>
      <w:lang w:eastAsia="en-US"/>
    </w:rPr>
  </w:style>
  <w:style w:type="paragraph" w:customStyle="1" w:styleId="Default">
    <w:name w:val="Default"/>
    <w:rsid w:val="00406BC4"/>
    <w:pPr>
      <w:autoSpaceDE w:val="0"/>
      <w:autoSpaceDN w:val="0"/>
      <w:adjustRightInd w:val="0"/>
      <w:spacing w:after="0" w:line="240" w:lineRule="auto"/>
    </w:pPr>
    <w:rPr>
      <w:rFonts w:ascii="Calibri" w:hAnsi="Calibri" w:cs="Calibri"/>
      <w:color w:val="000000"/>
    </w:rPr>
  </w:style>
  <w:style w:type="character" w:styleId="CommentReference">
    <w:name w:val="annotation reference"/>
    <w:basedOn w:val="DefaultParagraphFont"/>
    <w:uiPriority w:val="99"/>
    <w:semiHidden/>
    <w:unhideWhenUsed/>
    <w:rsid w:val="006574EE"/>
    <w:rPr>
      <w:sz w:val="16"/>
      <w:szCs w:val="16"/>
    </w:rPr>
  </w:style>
  <w:style w:type="paragraph" w:styleId="CommentText">
    <w:name w:val="annotation text"/>
    <w:basedOn w:val="Normal"/>
    <w:link w:val="CommentTextChar"/>
    <w:uiPriority w:val="99"/>
    <w:semiHidden/>
    <w:unhideWhenUsed/>
    <w:rsid w:val="006574EE"/>
    <w:pPr>
      <w:spacing w:line="240" w:lineRule="auto"/>
    </w:pPr>
    <w:rPr>
      <w:sz w:val="20"/>
      <w:szCs w:val="20"/>
    </w:rPr>
  </w:style>
  <w:style w:type="character" w:customStyle="1" w:styleId="CommentTextChar">
    <w:name w:val="Comment Text Char"/>
    <w:basedOn w:val="DefaultParagraphFont"/>
    <w:link w:val="CommentText"/>
    <w:uiPriority w:val="99"/>
    <w:semiHidden/>
    <w:rsid w:val="006574EE"/>
    <w:rPr>
      <w:color w:val="0D0D0D" w:themeColor="text1"/>
      <w:sz w:val="20"/>
      <w:szCs w:val="20"/>
    </w:rPr>
  </w:style>
  <w:style w:type="paragraph" w:styleId="CommentSubject">
    <w:name w:val="annotation subject"/>
    <w:basedOn w:val="CommentText"/>
    <w:next w:val="CommentText"/>
    <w:link w:val="CommentSubjectChar"/>
    <w:uiPriority w:val="99"/>
    <w:semiHidden/>
    <w:unhideWhenUsed/>
    <w:rsid w:val="006574EE"/>
    <w:rPr>
      <w:b/>
      <w:bCs/>
    </w:rPr>
  </w:style>
  <w:style w:type="character" w:customStyle="1" w:styleId="CommentSubjectChar">
    <w:name w:val="Comment Subject Char"/>
    <w:basedOn w:val="CommentTextChar"/>
    <w:link w:val="CommentSubject"/>
    <w:uiPriority w:val="99"/>
    <w:semiHidden/>
    <w:rsid w:val="006574EE"/>
    <w:rPr>
      <w:b/>
      <w:bCs/>
      <w:color w:val="0D0D0D"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hr.virginia.gov/easements" TargetMode="External"/><Relationship Id="rId18" Type="http://schemas.openxmlformats.org/officeDocument/2006/relationships/hyperlink" Target="https://irma.nps.gov/DataStore/Reference/Profile/2274495" TargetMode="External"/><Relationship Id="rId26" Type="http://schemas.openxmlformats.org/officeDocument/2006/relationships/hyperlink" Target="https://www.dhr.virginia.gov/easements/easement-application/" TargetMode="External"/><Relationship Id="rId39" Type="http://schemas.openxmlformats.org/officeDocument/2006/relationships/hyperlink" Target="mailto:elizabeth.lipford@dhr.virginia.gov" TargetMode="External"/><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www.dhr.virginia.gov/pdf_files/easement/VBHR_Easement_Program_Policy_2_Criteria_Acceptance_Easements.pdf" TargetMode="External"/><Relationship Id="rId42" Type="http://schemas.openxmlformats.org/officeDocument/2006/relationships/hyperlink" Target="mailto:brad.mcdonald@dhr.virginia.gov"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hr.virginia.gov/easements" TargetMode="External"/><Relationship Id="rId17" Type="http://schemas.openxmlformats.org/officeDocument/2006/relationships/hyperlink" Target="https://irma.nps.gov/DataStore/Reference/Profile/2274482" TargetMode="External"/><Relationship Id="rId25" Type="http://schemas.openxmlformats.org/officeDocument/2006/relationships/hyperlink" Target="https://www.dhr.virginia.gov/wp-content/uploads/2020/12/VBHR_Easement_Program_Policy__12_Administrative_Fees.pdf" TargetMode="External"/><Relationship Id="rId33" Type="http://schemas.openxmlformats.org/officeDocument/2006/relationships/hyperlink" Target="https://www.dhr.virginia.gov/pdf_files/easement/VBHR_Easement_Program_Policy_2_Criteria_Acceptance_Easements.pdf" TargetMode="External"/><Relationship Id="rId38" Type="http://schemas.openxmlformats.org/officeDocument/2006/relationships/hyperlink" Target="mailto:kyle.edwards@dhr.virginia.gov"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jpeg"/><Relationship Id="rId29" Type="http://schemas.openxmlformats.org/officeDocument/2006/relationships/hyperlink" Target="https://www.dhr.virginia.gov/easements/easement-policies/" TargetMode="External"/><Relationship Id="rId41" Type="http://schemas.openxmlformats.org/officeDocument/2006/relationships/hyperlink" Target="mailto:wendy.musumeci@dhr.virgini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dhr.virginia.gov/wp-content/uploads/2020/12/Easement_Fees_Billing_Statement_rev_12.15.20.pdf" TargetMode="External"/><Relationship Id="rId32" Type="http://schemas.openxmlformats.org/officeDocument/2006/relationships/hyperlink" Target="https://www.dhr.virginia.gov/wp-content/uploads/2020/12/Easement_Fees_Billing_Statement_rev_12.15.20.pdf" TargetMode="External"/><Relationship Id="rId37" Type="http://schemas.openxmlformats.org/officeDocument/2006/relationships/hyperlink" Target="mailto:karri.richardson@dhr.virginia.gov" TargetMode="External"/><Relationship Id="rId40" Type="http://schemas.openxmlformats.org/officeDocument/2006/relationships/hyperlink" Target="mailto:megan.melinat@dhr.virginia.gov" TargetMode="External"/><Relationship Id="rId45" Type="http://schemas.openxmlformats.org/officeDocument/2006/relationships/hyperlink" Target="https://www.dhr.virginia.gov/easement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image" Target="media/image9.jpeg"/><Relationship Id="rId36" Type="http://schemas.openxmlformats.org/officeDocument/2006/relationships/hyperlink" Target="mailto:EasementApplication@dhr.virginia.gov" TargetMode="External"/><Relationship Id="rId10" Type="http://schemas.openxmlformats.org/officeDocument/2006/relationships/hyperlink" Target="https://www.dhr.virginia.gov/easements" TargetMode="External"/><Relationship Id="rId19" Type="http://schemas.openxmlformats.org/officeDocument/2006/relationships/image" Target="media/image5.jpeg"/><Relationship Id="rId31" Type="http://schemas.openxmlformats.org/officeDocument/2006/relationships/hyperlink" Target="https://www.dhr.virginia.gov/easements/easement-application/" TargetMode="External"/><Relationship Id="rId44"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8.wmf"/><Relationship Id="rId27" Type="http://schemas.openxmlformats.org/officeDocument/2006/relationships/hyperlink" Target="https://www.dhr.virginia.gov/wp-content/uploads/2020/12/01.01.21_DHR_Title_Commitment_and_Policy_Requirements.pdf" TargetMode="External"/><Relationship Id="rId30" Type="http://schemas.openxmlformats.org/officeDocument/2006/relationships/hyperlink" Target="https://www.dhr.virginia.gov/easements/easement-application/" TargetMode="External"/><Relationship Id="rId35" Type="http://schemas.openxmlformats.org/officeDocument/2006/relationships/hyperlink" Target="https://www.dhr.virginia.gov/pdf_files/easement/VDHR_Easement_Program_Policy_No11_Appraisals.pdf" TargetMode="External"/><Relationship Id="rId43" Type="http://schemas.openxmlformats.org/officeDocument/2006/relationships/hyperlink" Target="mailto:karri.richardson@dhr.virgini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v83839\Downloads\tf16402406.dotx" TargetMode="External"/></Relationships>
</file>

<file path=word/theme/theme1.xml><?xml version="1.0" encoding="utf-8"?>
<a:theme xmlns:a="http://schemas.openxmlformats.org/drawingml/2006/main" name="Office Theme">
  <a:themeElements>
    <a:clrScheme name="Custom 6">
      <a:dk1>
        <a:srgbClr val="0D0D0D"/>
      </a:dk1>
      <a:lt1>
        <a:sysClr val="window" lastClr="FFFFFF"/>
      </a:lt1>
      <a:dk2>
        <a:srgbClr val="23316B"/>
      </a:dk2>
      <a:lt2>
        <a:srgbClr val="F4E1C8"/>
      </a:lt2>
      <a:accent1>
        <a:srgbClr val="3E92CC"/>
      </a:accent1>
      <a:accent2>
        <a:srgbClr val="6DAEDA"/>
      </a:accent2>
      <a:accent3>
        <a:srgbClr val="23316B"/>
      </a:accent3>
      <a:accent4>
        <a:srgbClr val="3E92CC"/>
      </a:accent4>
      <a:accent5>
        <a:srgbClr val="6DAEDA"/>
      </a:accent5>
      <a:accent6>
        <a:srgbClr val="9CC9E5"/>
      </a:accent6>
      <a:hlink>
        <a:srgbClr val="6DAEDA"/>
      </a:hlink>
      <a:folHlink>
        <a:srgbClr val="6DAEDA"/>
      </a:folHlink>
    </a:clrScheme>
    <a:fontScheme name="Custom 1">
      <a:majorFont>
        <a:latin typeface="Mangal"/>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300E-F456-4901-B309-9F6765F7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tf16402406</Template>
  <TotalTime>55</TotalTime>
  <Pages>7</Pages>
  <Words>2894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Richardson, Karri (DHR)</cp:lastModifiedBy>
  <cp:revision>6</cp:revision>
  <cp:lastPrinted>2018-07-09T21:03:00Z</cp:lastPrinted>
  <dcterms:created xsi:type="dcterms:W3CDTF">2021-10-21T15:58:00Z</dcterms:created>
  <dcterms:modified xsi:type="dcterms:W3CDTF">2021-10-21T17:06:00Z</dcterms:modified>
</cp:coreProperties>
</file>